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0" w:rsidRPr="00216FEF" w:rsidRDefault="007A336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14C18" w:rsidRPr="00216FEF" w:rsidRDefault="00021B9C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Name and surname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17544" w:rsidRPr="00216FEF">
        <w:rPr>
          <w:rFonts w:ascii="Times New Roman" w:hAnsi="Times New Roman" w:cs="Times New Roman"/>
          <w:sz w:val="24"/>
          <w:szCs w:val="24"/>
          <w:lang w:val="en-GB"/>
        </w:rPr>
        <w:t>JUDr.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14C18" w:rsidRPr="00216FEF">
        <w:rPr>
          <w:rFonts w:ascii="Times New Roman" w:hAnsi="Times New Roman" w:cs="Times New Roman"/>
          <w:sz w:val="24"/>
          <w:szCs w:val="24"/>
          <w:lang w:val="en-GB"/>
        </w:rPr>
        <w:t>Ľubomír Zlocha</w:t>
      </w:r>
    </w:p>
    <w:p w:rsidR="001B7597" w:rsidRPr="00216FEF" w:rsidRDefault="00021B9C" w:rsidP="001B7597">
      <w:pPr>
        <w:pStyle w:val="Bezriadkovani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of Comenius University in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> Bratislav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(Bc.)</w:t>
      </w:r>
    </w:p>
    <w:p w:rsidR="001B7597" w:rsidRPr="00216FEF" w:rsidRDefault="00021B9C" w:rsidP="001B7597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of Comenius University in Bratislava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(Mgr.)</w:t>
      </w:r>
    </w:p>
    <w:p w:rsidR="001B7597" w:rsidRPr="00216FEF" w:rsidRDefault="001B7597" w:rsidP="001B7597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Pan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-E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ur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ean University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2E7134" w:rsidRPr="00216FE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Bratislav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E7134" w:rsidRPr="00216FEF">
        <w:rPr>
          <w:rFonts w:ascii="Times New Roman" w:hAnsi="Times New Roman" w:cs="Times New Roman"/>
          <w:sz w:val="24"/>
          <w:szCs w:val="24"/>
          <w:lang w:val="en-GB"/>
        </w:rPr>
        <w:t>, Fa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2E7134" w:rsidRPr="00216FEF">
        <w:rPr>
          <w:rFonts w:ascii="Times New Roman" w:hAnsi="Times New Roman" w:cs="Times New Roman"/>
          <w:sz w:val="24"/>
          <w:szCs w:val="24"/>
          <w:lang w:val="en-GB"/>
        </w:rPr>
        <w:t>ult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y of Law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(JUDr.)</w:t>
      </w:r>
    </w:p>
    <w:p w:rsidR="00120365" w:rsidRDefault="00120365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7CA" w:rsidRPr="00216FEF" w:rsidRDefault="007377CA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B7597" w:rsidRPr="00216FEF" w:rsidRDefault="00021B9C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at the institution</w:t>
      </w:r>
      <w:r w:rsidR="001B7597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1B7597" w:rsidRPr="00216FEF" w:rsidRDefault="00021B9C" w:rsidP="001B7597">
      <w:pPr>
        <w:pStyle w:val="Bezriadkovania"/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>tora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l student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of the Comenius University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Bratislav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</w:p>
    <w:p w:rsidR="00120365" w:rsidRPr="00216FEF" w:rsidRDefault="00021B9C" w:rsidP="001B7597">
      <w:pPr>
        <w:pStyle w:val="Bezriadkovania"/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Specialist Worker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216FE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120365" w:rsidRDefault="00120365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77CA" w:rsidRPr="00216FEF" w:rsidRDefault="007377CA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14C18" w:rsidRPr="00216FEF" w:rsidRDefault="00021B9C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17544" w:rsidRPr="00216FEF">
        <w:rPr>
          <w:rFonts w:ascii="Times New Roman" w:hAnsi="Times New Roman" w:cs="Times New Roman"/>
          <w:sz w:val="24"/>
          <w:szCs w:val="24"/>
          <w:lang w:val="en-GB"/>
        </w:rPr>
        <w:t>Tel.: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B7597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+ 421 </w:t>
      </w:r>
      <w:r w:rsidR="00414C18" w:rsidRPr="00216FEF">
        <w:rPr>
          <w:rFonts w:ascii="Times New Roman" w:hAnsi="Times New Roman" w:cs="Times New Roman"/>
          <w:sz w:val="24"/>
          <w:szCs w:val="24"/>
          <w:lang w:val="en-GB"/>
        </w:rPr>
        <w:t>904 461</w:t>
      </w:r>
      <w:r w:rsidR="00120365" w:rsidRPr="00216FEF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414C18" w:rsidRPr="00216FEF">
        <w:rPr>
          <w:rFonts w:ascii="Times New Roman" w:hAnsi="Times New Roman" w:cs="Times New Roman"/>
          <w:sz w:val="24"/>
          <w:szCs w:val="24"/>
          <w:lang w:val="en-GB"/>
        </w:rPr>
        <w:t>344</w:t>
      </w:r>
      <w:r w:rsidR="00120365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414C18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9" w:history="1">
        <w:r w:rsidR="00717544" w:rsidRPr="00216FEF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zlocha.lubomir@gmail.com</w:t>
        </w:r>
      </w:hyperlink>
    </w:p>
    <w:p w:rsidR="00717544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77CA" w:rsidRPr="00216FEF" w:rsidRDefault="007377CA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17544" w:rsidRPr="00216FEF" w:rsidRDefault="00021B9C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</w:p>
    <w:p w:rsidR="00717544" w:rsidRPr="00216FEF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2001-2006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e Language School in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Považsk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á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Bystric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state examination from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ab/>
        <w:t xml:space="preserve">English language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– referen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ce framework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C1- CEF</w:t>
      </w:r>
    </w:p>
    <w:p w:rsidR="00717544" w:rsidRPr="00216FEF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2007-2010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f Comenius University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in Bratislava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(Bc.)</w:t>
      </w:r>
    </w:p>
    <w:p w:rsidR="00717544" w:rsidRPr="00216FEF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2010-2012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Faculty of La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f Comenius University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 Bratislav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(Mgr.)</w:t>
      </w:r>
    </w:p>
    <w:p w:rsidR="00717544" w:rsidRPr="00216FEF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ab/>
        <w:t>Pan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-E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ur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opean University in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Bratislav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(JUDr.)</w:t>
      </w:r>
    </w:p>
    <w:p w:rsidR="00717544" w:rsidRPr="00216FEF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2013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present</w:t>
      </w:r>
      <w:proofErr w:type="gramEnd"/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ab/>
        <w:t>Internal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do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tora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l student in the Department of Commercial Law and </w:t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Economic Law of the Faculty of Law o</w:t>
      </w:r>
      <w:r w:rsidR="00021B9C" w:rsidRPr="00216FEF">
        <w:rPr>
          <w:rFonts w:ascii="Times New Roman" w:hAnsi="Times New Roman" w:cs="Times New Roman"/>
          <w:sz w:val="24"/>
          <w:szCs w:val="24"/>
          <w:lang w:val="en-GB"/>
        </w:rPr>
        <w:t>f Comenius University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36E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 Bratislav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(PhD.)</w:t>
      </w:r>
    </w:p>
    <w:p w:rsidR="00717544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7CA" w:rsidRPr="00216FEF" w:rsidRDefault="007377CA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B7597" w:rsidRPr="00216FEF" w:rsidRDefault="00021B9C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16FEF" w:rsidRPr="00216FEF">
        <w:rPr>
          <w:rFonts w:ascii="Times New Roman" w:hAnsi="Times New Roman" w:cs="Times New Roman"/>
          <w:sz w:val="24"/>
          <w:szCs w:val="24"/>
          <w:lang w:val="en-GB"/>
        </w:rPr>
        <w:t>commercial law, unfair competition, advertising, protection of personality, freedom of speech</w:t>
      </w:r>
      <w:r w:rsidR="00120365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A3360" w:rsidRDefault="007A336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7CA" w:rsidRPr="00216FEF" w:rsidRDefault="007377CA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75E8E" w:rsidRPr="00216FEF" w:rsidRDefault="00021B9C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  <w:r w:rsidR="0071754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8307C8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6C70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7E5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nekalej súťaže.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2013. 225 s. ISBN 978-80-8078-564-2.</w:t>
      </w:r>
    </w:p>
    <w:p w:rsidR="008307C8" w:rsidRPr="001B6C70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6C70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(50 %)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(50 %). Rozhodnutia vo veciach reklamy.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2013. 340 s. ISBN 978-80-8078-677-9.</w:t>
      </w:r>
    </w:p>
    <w:p w:rsidR="008307C8" w:rsidRPr="001B6C70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6C70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slobody prejavu a ochrany osobnosti.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2014. 276 s. ISBN 978-80-8168-043-4.</w:t>
      </w:r>
    </w:p>
    <w:p w:rsidR="008307C8" w:rsidRPr="001B6C70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lastRenderedPageBreak/>
        <w:t xml:space="preserve">VOZÁR, Jozef - FICOVÁ, Katarína - KERECMAN, Peter - HUMENÍK, Ivan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ZLOCHA, Ľu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nemajetkovej ujmy.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2015. 264 s. ISBN 978-80-8168-310-7.</w:t>
      </w:r>
    </w:p>
    <w:p w:rsidR="008F5A63" w:rsidRPr="00216FEF" w:rsidRDefault="008F5A63" w:rsidP="008F5A63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110B" w:rsidRPr="00216FEF" w:rsidRDefault="0095110B" w:rsidP="00781014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81014" w:rsidRPr="00216FEF" w:rsidRDefault="00021B9C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Scientific outputs</w:t>
      </w:r>
      <w:r w:rsidR="0078101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16FEF" w:rsidRPr="00216FEF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781014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1B7597" w:rsidRPr="00216FEF" w:rsidRDefault="001B7597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307C8" w:rsidRPr="00712298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12298">
        <w:rPr>
          <w:rFonts w:ascii="Times New Roman" w:hAnsi="Times New Roman" w:cs="Times New Roman"/>
          <w:sz w:val="24"/>
          <w:szCs w:val="24"/>
        </w:rPr>
        <w:t>Zásadné rozhodnutia súdov v oblasti klamlivej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>]. In</w:t>
      </w:r>
    </w:p>
    <w:p w:rsidR="008307C8" w:rsidRPr="001B7597" w:rsidRDefault="008307C8" w:rsidP="008307C8">
      <w:pPr>
        <w:pStyle w:val="Bezriadkovani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298">
        <w:rPr>
          <w:rFonts w:ascii="Times New Roman" w:hAnsi="Times New Roman" w:cs="Times New Roman"/>
          <w:i/>
          <w:sz w:val="24"/>
          <w:szCs w:val="24"/>
        </w:rPr>
        <w:t>Duševné vlastníctvo</w:t>
      </w:r>
      <w:r w:rsidRPr="001B7597">
        <w:rPr>
          <w:rFonts w:ascii="Times New Roman" w:hAnsi="Times New Roman" w:cs="Times New Roman"/>
          <w:sz w:val="24"/>
          <w:szCs w:val="24"/>
        </w:rPr>
        <w:t>, 2014, č. 1, s. 18-21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1339-5564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07C8" w:rsidRPr="001D2385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12298">
        <w:rPr>
          <w:rFonts w:ascii="Times New Roman" w:hAnsi="Times New Roman" w:cs="Times New Roman"/>
          <w:sz w:val="24"/>
          <w:szCs w:val="24"/>
        </w:rPr>
        <w:t xml:space="preserve">Záložné právo na podnik ako špecifický predmet záložného práva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298">
        <w:rPr>
          <w:rFonts w:ascii="Times New Roman" w:hAnsi="Times New Roman" w:cs="Times New Roman"/>
          <w:sz w:val="24"/>
          <w:szCs w:val="24"/>
        </w:rPr>
        <w:t>v právnom poriadku SR</w:t>
      </w:r>
      <w:r>
        <w:rPr>
          <w:rFonts w:ascii="Times New Roman" w:hAnsi="Times New Roman" w:cs="Times New Roman"/>
          <w:sz w:val="24"/>
          <w:szCs w:val="24"/>
        </w:rPr>
        <w:t xml:space="preserve">. [Lien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lien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2014, </w:t>
      </w:r>
      <w:r w:rsidRPr="001B7597">
        <w:rPr>
          <w:rFonts w:ascii="Times New Roman" w:hAnsi="Times New Roman" w:cs="Times New Roman"/>
          <w:sz w:val="24"/>
          <w:szCs w:val="24"/>
        </w:rPr>
        <w:t>roč. 97, č. 2, s. 140-153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bCs/>
          <w:sz w:val="24"/>
          <w:szCs w:val="24"/>
        </w:rPr>
        <w:t>ISSN 0032-6984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Niekoľko úvah k vymedzeniu pojmu „konanie v hospodárskej súťaži“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Term “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]. In</w:t>
      </w:r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r w:rsidRPr="00F36E86">
        <w:rPr>
          <w:rFonts w:ascii="Times New Roman" w:hAnsi="Times New Roman" w:cs="Times New Roman"/>
          <w:i/>
          <w:sz w:val="24"/>
          <w:szCs w:val="24"/>
        </w:rPr>
        <w:t>Duševné vlastníctvo</w:t>
      </w:r>
      <w:r w:rsidRPr="001B7597">
        <w:rPr>
          <w:rFonts w:ascii="Times New Roman" w:hAnsi="Times New Roman" w:cs="Times New Roman"/>
          <w:sz w:val="24"/>
          <w:szCs w:val="24"/>
        </w:rPr>
        <w:t>, 2014, č. 4, s. 24-28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1339-5564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Rozlišovacia spôsobilosť farby ako označenia spôsobilého byť samostatným predmetom ochrannej známky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Disctintive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marking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2015, r</w:t>
      </w:r>
      <w:r w:rsidRPr="001B7597">
        <w:rPr>
          <w:rFonts w:ascii="Times New Roman" w:hAnsi="Times New Roman" w:cs="Times New Roman"/>
          <w:sz w:val="24"/>
          <w:szCs w:val="24"/>
        </w:rPr>
        <w:t>oč. 98, č. 1, s. 72-84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0032-6984.</w:t>
      </w:r>
      <w:r w:rsidRPr="001B7597">
        <w:rPr>
          <w:rFonts w:ascii="Times New Roman" w:hAnsi="Times New Roman" w:cs="Times New Roman"/>
          <w:sz w:val="24"/>
          <w:szCs w:val="24"/>
        </w:rPr>
        <w:tab/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Pojem dobré mravy v kontexte generálnej klauzuly nekalej súťaž</w:t>
      </w:r>
      <w:r>
        <w:rPr>
          <w:rFonts w:ascii="Times New Roman" w:hAnsi="Times New Roman" w:cs="Times New Roman"/>
          <w:sz w:val="24"/>
          <w:szCs w:val="24"/>
        </w:rPr>
        <w:t>e.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term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2015, r</w:t>
      </w:r>
      <w:r w:rsidRPr="001B7597">
        <w:rPr>
          <w:rFonts w:ascii="Times New Roman" w:hAnsi="Times New Roman" w:cs="Times New Roman"/>
          <w:sz w:val="24"/>
          <w:szCs w:val="24"/>
        </w:rPr>
        <w:t>oč. 98, č. 4, s. 354-364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7597">
        <w:rPr>
          <w:rFonts w:ascii="Times New Roman" w:hAnsi="Times New Roman" w:cs="Times New Roman"/>
          <w:sz w:val="24"/>
          <w:szCs w:val="24"/>
        </w:rPr>
        <w:t>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Konflikt slobody prejavu a ochrany osobnostných práv osôb verejného záujmu v rozhodovacej praxi súdov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juridical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196178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2016, r</w:t>
      </w:r>
      <w:r w:rsidRPr="001B7597">
        <w:rPr>
          <w:rFonts w:ascii="Times New Roman" w:hAnsi="Times New Roman" w:cs="Times New Roman"/>
          <w:sz w:val="24"/>
          <w:szCs w:val="24"/>
        </w:rPr>
        <w:t>oč. 99, č. 1, s. 12-28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 xml:space="preserve">ozef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196178">
        <w:rPr>
          <w:rFonts w:ascii="Times New Roman" w:hAnsi="Times New Roman" w:cs="Times New Roman"/>
          <w:sz w:val="24"/>
          <w:szCs w:val="24"/>
        </w:rPr>
        <w:t>Judikatúra vo veciach nekalej súťaže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225 s. ISBN 978-80-8078-564-2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D65A6D">
        <w:rPr>
          <w:rFonts w:ascii="Times New Roman" w:hAnsi="Times New Roman" w:cs="Times New Roman"/>
          <w:sz w:val="24"/>
          <w:szCs w:val="24"/>
        </w:rPr>
        <w:t>Rozhodnutia vo veciach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340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ISBN 978-80-8078-677-9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5A6D">
        <w:rPr>
          <w:rFonts w:ascii="Times New Roman" w:hAnsi="Times New Roman" w:cs="Times New Roman"/>
          <w:sz w:val="24"/>
          <w:szCs w:val="24"/>
        </w:rPr>
        <w:lastRenderedPageBreak/>
        <w:t xml:space="preserve">VOZÁR, Jozef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D65A6D">
        <w:rPr>
          <w:rFonts w:ascii="Times New Roman" w:hAnsi="Times New Roman" w:cs="Times New Roman"/>
          <w:sz w:val="24"/>
          <w:szCs w:val="24"/>
        </w:rPr>
        <w:t>Judikatúra vo veciach slobody prejavu a ochrany osobnosti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276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ISBN 978-80-8168-043-4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1B7597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 xml:space="preserve">ozef - </w:t>
      </w:r>
      <w:r w:rsidRPr="001B7597">
        <w:rPr>
          <w:rFonts w:ascii="Times New Roman" w:hAnsi="Times New Roman" w:cs="Times New Roman"/>
          <w:sz w:val="24"/>
          <w:szCs w:val="24"/>
        </w:rPr>
        <w:t>FICOVÁ, K</w:t>
      </w:r>
      <w:r>
        <w:rPr>
          <w:rFonts w:ascii="Times New Roman" w:hAnsi="Times New Roman" w:cs="Times New Roman"/>
          <w:sz w:val="24"/>
          <w:szCs w:val="24"/>
        </w:rPr>
        <w:t xml:space="preserve">atarína - </w:t>
      </w:r>
      <w:r w:rsidRPr="001B7597">
        <w:rPr>
          <w:rFonts w:ascii="Times New Roman" w:hAnsi="Times New Roman" w:cs="Times New Roman"/>
          <w:sz w:val="24"/>
          <w:szCs w:val="24"/>
        </w:rPr>
        <w:t>KERECMAN, P</w:t>
      </w:r>
      <w:r>
        <w:rPr>
          <w:rFonts w:ascii="Times New Roman" w:hAnsi="Times New Roman" w:cs="Times New Roman"/>
          <w:sz w:val="24"/>
          <w:szCs w:val="24"/>
        </w:rPr>
        <w:t xml:space="preserve">eter - </w:t>
      </w:r>
      <w:r w:rsidRPr="001B7597">
        <w:rPr>
          <w:rFonts w:ascii="Times New Roman" w:hAnsi="Times New Roman" w:cs="Times New Roman"/>
          <w:sz w:val="24"/>
          <w:szCs w:val="24"/>
        </w:rPr>
        <w:t>HUMENÍK, I</w:t>
      </w:r>
      <w:r>
        <w:rPr>
          <w:rFonts w:ascii="Times New Roman" w:hAnsi="Times New Roman" w:cs="Times New Roman"/>
          <w:sz w:val="24"/>
          <w:szCs w:val="24"/>
        </w:rPr>
        <w:t xml:space="preserve">van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ZLOCHA, Ľu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7D4C70">
        <w:rPr>
          <w:rFonts w:ascii="Times New Roman" w:hAnsi="Times New Roman" w:cs="Times New Roman"/>
          <w:sz w:val="24"/>
          <w:szCs w:val="24"/>
        </w:rPr>
        <w:t>Judikatúra vo veciach nemajetkovej ujmy. [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264 s. ISBN 978-80-8168-310-7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Pr="001B7597" w:rsidRDefault="008307C8" w:rsidP="008307C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D4C70">
        <w:rPr>
          <w:rFonts w:ascii="Times New Roman" w:hAnsi="Times New Roman" w:cs="Times New Roman"/>
          <w:sz w:val="24"/>
          <w:szCs w:val="24"/>
        </w:rPr>
        <w:t xml:space="preserve">Správa z XXIII. ročníka medzinárodnej právnickej konferencie „Karlovarské právnické dny –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Karlsbader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Juristentage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[</w:t>
      </w:r>
      <w:r w:rsidRPr="007D4C70">
        <w:rPr>
          <w:rFonts w:ascii="Times New Roman" w:hAnsi="Times New Roman" w:cs="Times New Roman"/>
          <w:sz w:val="24"/>
          <w:szCs w:val="24"/>
        </w:rPr>
        <w:t xml:space="preserve">Report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23rd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Carlsbad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Karlsbader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Juristentage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7D4C70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2015, r</w:t>
      </w:r>
      <w:r w:rsidRPr="001B7597">
        <w:rPr>
          <w:rFonts w:ascii="Times New Roman" w:hAnsi="Times New Roman" w:cs="Times New Roman"/>
          <w:sz w:val="24"/>
          <w:szCs w:val="24"/>
        </w:rPr>
        <w:t>oč. 98, č.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7597">
        <w:rPr>
          <w:rFonts w:ascii="Times New Roman" w:hAnsi="Times New Roman" w:cs="Times New Roman"/>
          <w:sz w:val="24"/>
          <w:szCs w:val="24"/>
        </w:rPr>
        <w:t xml:space="preserve"> s. 417-418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7C8" w:rsidRDefault="008307C8" w:rsidP="008307C8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07C8" w:rsidRPr="006579C3" w:rsidRDefault="008307C8" w:rsidP="008307C8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79C3">
        <w:rPr>
          <w:rFonts w:ascii="Times New Roman" w:hAnsi="Times New Roman" w:cs="Times New Roman"/>
          <w:sz w:val="24"/>
          <w:szCs w:val="24"/>
        </w:rPr>
        <w:t>ZLOCHA, Ľubomír (100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9C3">
        <w:rPr>
          <w:rFonts w:ascii="Times New Roman" w:hAnsi="Times New Roman" w:cs="Times New Roman"/>
          <w:sz w:val="24"/>
          <w:szCs w:val="24"/>
        </w:rPr>
        <w:t>%). Právna regulácia reklamy šírenej prostredníctvom elektronickej pošty. [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Legal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regulation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advertising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disseminated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via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e-mail]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9C3">
        <w:rPr>
          <w:rFonts w:ascii="Times New Roman" w:hAnsi="Times New Roman" w:cs="Times New Roman"/>
          <w:sz w:val="24"/>
          <w:szCs w:val="24"/>
        </w:rPr>
        <w:t xml:space="preserve">In </w:t>
      </w:r>
      <w:r w:rsidRPr="006579C3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6579C3">
        <w:rPr>
          <w:rFonts w:ascii="Times New Roman" w:hAnsi="Times New Roman" w:cs="Times New Roman"/>
          <w:sz w:val="24"/>
          <w:szCs w:val="24"/>
        </w:rPr>
        <w:t>, 2016, roč. 99, č. 3, s. 204-218. ISSN 0032-6984.</w:t>
      </w:r>
    </w:p>
    <w:p w:rsidR="008307C8" w:rsidRPr="00C83E8A" w:rsidRDefault="008307C8" w:rsidP="008307C8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1014" w:rsidRPr="00216FEF" w:rsidRDefault="00781014" w:rsidP="0078101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7597" w:rsidRPr="00216FEF" w:rsidRDefault="00021B9C" w:rsidP="001B759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Papers on scientific conferences</w:t>
      </w:r>
    </w:p>
    <w:p w:rsidR="001B7597" w:rsidRPr="00216FEF" w:rsidRDefault="001B7597" w:rsidP="001B7597">
      <w:pPr>
        <w:pStyle w:val="Bezriadkovania"/>
        <w:rPr>
          <w:rFonts w:ascii="Times New Roman" w:hAnsi="Times New Roman" w:cs="Times New Roman"/>
          <w:sz w:val="24"/>
          <w:szCs w:val="24"/>
          <w:lang w:val="en-GB"/>
        </w:rPr>
      </w:pPr>
    </w:p>
    <w:p w:rsidR="00B06280" w:rsidRPr="00216FEF" w:rsidRDefault="00B0628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1B7597" w:rsidRPr="00216FEF" w:rsidRDefault="00021B9C" w:rsidP="00B06280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Teaching activity</w:t>
      </w:r>
      <w:r w:rsidR="001B7597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06280" w:rsidRPr="00216FEF" w:rsidRDefault="00B06280" w:rsidP="00B06280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10BCC" w:rsidRPr="00216FEF" w:rsidRDefault="00021B9C" w:rsidP="00DA2ABA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of Comenius University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> Bratislav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subject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Commercial Law 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>1,</w:t>
      </w:r>
      <w:r w:rsidR="002E7134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Commercial Law 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>2 – semin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(a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cademic years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2013/2014 a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 2014/2015,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total number of seminar hours: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6FEF">
        <w:rPr>
          <w:rFonts w:ascii="Times New Roman" w:hAnsi="Times New Roman" w:cs="Times New Roman"/>
          <w:sz w:val="24"/>
          <w:szCs w:val="24"/>
          <w:lang w:val="en-GB"/>
        </w:rPr>
        <w:t>140</w:t>
      </w:r>
      <w:r w:rsidR="00B06280" w:rsidRPr="00216FE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A2ABA" w:rsidRDefault="00DA2AB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377CA" w:rsidRPr="00216FEF" w:rsidRDefault="007377C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A2ABA" w:rsidRPr="00216FEF" w:rsidRDefault="00021B9C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</w:t>
      </w:r>
      <w:r w:rsidR="00DA2ABA" w:rsidRPr="00216F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organi</w:t>
      </w: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sations</w:t>
      </w:r>
    </w:p>
    <w:p w:rsidR="00DA2ABA" w:rsidRDefault="00DA2AB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77CA" w:rsidRPr="00216FEF" w:rsidRDefault="007377C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DA2ABA" w:rsidRPr="00216FEF" w:rsidRDefault="00FC747D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</w:p>
    <w:p w:rsidR="00DA2ABA" w:rsidRPr="00216FEF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A2ABA" w:rsidRPr="00216FEF" w:rsidRDefault="00B36E49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Research scholar</w:t>
      </w:r>
      <w:r w:rsidR="001210CF" w:rsidRPr="00216FEF">
        <w:rPr>
          <w:rFonts w:ascii="Times New Roman" w:hAnsi="Times New Roman" w:cs="Times New Roman"/>
          <w:b/>
          <w:sz w:val="24"/>
          <w:szCs w:val="24"/>
          <w:lang w:val="en-GB"/>
        </w:rPr>
        <w:t>ships and grants</w:t>
      </w:r>
    </w:p>
    <w:p w:rsidR="00DA2ABA" w:rsidRPr="00216FEF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A2ABA" w:rsidRPr="00216FEF" w:rsidRDefault="001210CF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</w:p>
    <w:p w:rsidR="00DA2ABA" w:rsidRPr="00216FEF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A2ABA" w:rsidRPr="00216FEF" w:rsidRDefault="00E804C3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16FEF">
        <w:rPr>
          <w:rFonts w:ascii="Times New Roman" w:hAnsi="Times New Roman" w:cs="Times New Roman"/>
          <w:b/>
          <w:sz w:val="24"/>
          <w:szCs w:val="24"/>
          <w:lang w:val="en-GB"/>
        </w:rPr>
        <w:t>Others</w:t>
      </w:r>
    </w:p>
    <w:sectPr w:rsidR="00DA2ABA" w:rsidRPr="00216FEF" w:rsidSect="00712298">
      <w:pgSz w:w="11907" w:h="16840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B8" w:rsidRDefault="00E519B8" w:rsidP="009C607F">
      <w:pPr>
        <w:spacing w:after="0" w:line="240" w:lineRule="auto"/>
      </w:pPr>
      <w:r>
        <w:separator/>
      </w:r>
    </w:p>
  </w:endnote>
  <w:endnote w:type="continuationSeparator" w:id="0">
    <w:p w:rsidR="00E519B8" w:rsidRDefault="00E519B8" w:rsidP="009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B8" w:rsidRDefault="00E519B8" w:rsidP="009C607F">
      <w:pPr>
        <w:spacing w:after="0" w:line="240" w:lineRule="auto"/>
      </w:pPr>
      <w:r>
        <w:separator/>
      </w:r>
    </w:p>
  </w:footnote>
  <w:footnote w:type="continuationSeparator" w:id="0">
    <w:p w:rsidR="00E519B8" w:rsidRDefault="00E519B8" w:rsidP="009C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0941"/>
    <w:multiLevelType w:val="hybridMultilevel"/>
    <w:tmpl w:val="4BC8AE00"/>
    <w:lvl w:ilvl="0" w:tplc="BA2CD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48A2"/>
    <w:multiLevelType w:val="hybridMultilevel"/>
    <w:tmpl w:val="EAF4284A"/>
    <w:lvl w:ilvl="0" w:tplc="32100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31"/>
    <w:rsid w:val="00010E42"/>
    <w:rsid w:val="0001191A"/>
    <w:rsid w:val="00021B9C"/>
    <w:rsid w:val="00034119"/>
    <w:rsid w:val="0009387B"/>
    <w:rsid w:val="000A70AC"/>
    <w:rsid w:val="00110144"/>
    <w:rsid w:val="00111137"/>
    <w:rsid w:val="00120365"/>
    <w:rsid w:val="001210CF"/>
    <w:rsid w:val="001401C4"/>
    <w:rsid w:val="00196178"/>
    <w:rsid w:val="001B7597"/>
    <w:rsid w:val="001D5D16"/>
    <w:rsid w:val="00216FEF"/>
    <w:rsid w:val="00254331"/>
    <w:rsid w:val="00266728"/>
    <w:rsid w:val="00271EFF"/>
    <w:rsid w:val="002942C2"/>
    <w:rsid w:val="00294415"/>
    <w:rsid w:val="002C3B97"/>
    <w:rsid w:val="002E7134"/>
    <w:rsid w:val="003430AD"/>
    <w:rsid w:val="00347686"/>
    <w:rsid w:val="003719DB"/>
    <w:rsid w:val="003871E3"/>
    <w:rsid w:val="003B0328"/>
    <w:rsid w:val="003B708C"/>
    <w:rsid w:val="00404CA4"/>
    <w:rsid w:val="00414C18"/>
    <w:rsid w:val="004303E3"/>
    <w:rsid w:val="00473641"/>
    <w:rsid w:val="004E49C9"/>
    <w:rsid w:val="00530E43"/>
    <w:rsid w:val="00534A00"/>
    <w:rsid w:val="00555078"/>
    <w:rsid w:val="00566F84"/>
    <w:rsid w:val="0057233E"/>
    <w:rsid w:val="005C0E9A"/>
    <w:rsid w:val="00632E8A"/>
    <w:rsid w:val="00646B17"/>
    <w:rsid w:val="00653F5F"/>
    <w:rsid w:val="006579C3"/>
    <w:rsid w:val="006A0276"/>
    <w:rsid w:val="006F7286"/>
    <w:rsid w:val="007017B2"/>
    <w:rsid w:val="00712298"/>
    <w:rsid w:val="00717544"/>
    <w:rsid w:val="007377CA"/>
    <w:rsid w:val="00746BEC"/>
    <w:rsid w:val="0076685A"/>
    <w:rsid w:val="00781014"/>
    <w:rsid w:val="007A3360"/>
    <w:rsid w:val="007D4C70"/>
    <w:rsid w:val="007E27FC"/>
    <w:rsid w:val="00810BCC"/>
    <w:rsid w:val="008307C8"/>
    <w:rsid w:val="008347BD"/>
    <w:rsid w:val="00835870"/>
    <w:rsid w:val="00855D75"/>
    <w:rsid w:val="00882D6C"/>
    <w:rsid w:val="008B0770"/>
    <w:rsid w:val="008F5A63"/>
    <w:rsid w:val="0091477F"/>
    <w:rsid w:val="00926C86"/>
    <w:rsid w:val="00934B1A"/>
    <w:rsid w:val="00937CD4"/>
    <w:rsid w:val="0095110B"/>
    <w:rsid w:val="009777B0"/>
    <w:rsid w:val="00983458"/>
    <w:rsid w:val="009C607F"/>
    <w:rsid w:val="009D68C5"/>
    <w:rsid w:val="009F5212"/>
    <w:rsid w:val="00A42174"/>
    <w:rsid w:val="00A6345E"/>
    <w:rsid w:val="00AB06BA"/>
    <w:rsid w:val="00AD3752"/>
    <w:rsid w:val="00B06280"/>
    <w:rsid w:val="00B17FCC"/>
    <w:rsid w:val="00B223E6"/>
    <w:rsid w:val="00B36E49"/>
    <w:rsid w:val="00B75E8E"/>
    <w:rsid w:val="00BB17C4"/>
    <w:rsid w:val="00BB7D1C"/>
    <w:rsid w:val="00BD2B5C"/>
    <w:rsid w:val="00C454A7"/>
    <w:rsid w:val="00C77452"/>
    <w:rsid w:val="00C83E8A"/>
    <w:rsid w:val="00CA7F2A"/>
    <w:rsid w:val="00CB67FE"/>
    <w:rsid w:val="00D435C4"/>
    <w:rsid w:val="00D65A6D"/>
    <w:rsid w:val="00D7327F"/>
    <w:rsid w:val="00D80489"/>
    <w:rsid w:val="00D82B6D"/>
    <w:rsid w:val="00D8501D"/>
    <w:rsid w:val="00DA2ABA"/>
    <w:rsid w:val="00E15925"/>
    <w:rsid w:val="00E20559"/>
    <w:rsid w:val="00E236AB"/>
    <w:rsid w:val="00E519B8"/>
    <w:rsid w:val="00E804C3"/>
    <w:rsid w:val="00E8070A"/>
    <w:rsid w:val="00F36E86"/>
    <w:rsid w:val="00F53080"/>
    <w:rsid w:val="00F9505E"/>
    <w:rsid w:val="00FA3019"/>
    <w:rsid w:val="00FA5C2E"/>
    <w:rsid w:val="00FA79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2174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60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60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607F"/>
    <w:rPr>
      <w:vertAlign w:val="superscript"/>
    </w:rPr>
  </w:style>
  <w:style w:type="character" w:customStyle="1" w:styleId="apple-converted-space">
    <w:name w:val="apple-converted-space"/>
    <w:basedOn w:val="Predvolenpsmoodseku"/>
    <w:rsid w:val="00F53080"/>
  </w:style>
  <w:style w:type="character" w:styleId="Hypertextovprepojenie">
    <w:name w:val="Hyperlink"/>
    <w:basedOn w:val="Predvolenpsmoodseku"/>
    <w:uiPriority w:val="99"/>
    <w:unhideWhenUsed/>
    <w:rsid w:val="00414C1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0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2174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60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60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607F"/>
    <w:rPr>
      <w:vertAlign w:val="superscript"/>
    </w:rPr>
  </w:style>
  <w:style w:type="character" w:customStyle="1" w:styleId="apple-converted-space">
    <w:name w:val="apple-converted-space"/>
    <w:basedOn w:val="Predvolenpsmoodseku"/>
    <w:rsid w:val="00F53080"/>
  </w:style>
  <w:style w:type="character" w:styleId="Hypertextovprepojenie">
    <w:name w:val="Hyperlink"/>
    <w:basedOn w:val="Predvolenpsmoodseku"/>
    <w:uiPriority w:val="99"/>
    <w:unhideWhenUsed/>
    <w:rsid w:val="00414C1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0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locha.lubom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868F2-6699-4F8B-A746-9E9485F9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Zlocha Lubomir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Advokácia</dc:creator>
  <cp:lastModifiedBy>Vierka</cp:lastModifiedBy>
  <cp:revision>3</cp:revision>
  <cp:lastPrinted>2016-06-13T09:53:00Z</cp:lastPrinted>
  <dcterms:created xsi:type="dcterms:W3CDTF">2016-06-21T09:25:00Z</dcterms:created>
  <dcterms:modified xsi:type="dcterms:W3CDTF">2016-06-21T10:24:00Z</dcterms:modified>
</cp:coreProperties>
</file>