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A5B4B" w14:textId="77777777" w:rsidR="00CF7455" w:rsidRPr="006C1E1B" w:rsidRDefault="00CF7455" w:rsidP="00CF74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Ústav vied o Zemi SAV v.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i., Dúbravská cesta 9, 840 05 Bratislava</w:t>
      </w:r>
    </w:p>
    <w:p w14:paraId="106D49FB" w14:textId="77777777" w:rsidR="00CF7455" w:rsidRPr="006C1E1B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Majetok trvalo nepotrebný</w:t>
      </w:r>
    </w:p>
    <w:p w14:paraId="00182484" w14:textId="77777777" w:rsidR="00E953F4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 xml:space="preserve">podľa § 33 ods. 1 písm. a) a ods. 2 prvá veta zákona č. 243/2017 Z. z. o verejnej výskumnej inštitúcii </w:t>
      </w:r>
    </w:p>
    <w:p w14:paraId="4BBBCDB7" w14:textId="029097B1" w:rsidR="00CF7455" w:rsidRPr="006C1E1B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a o zmene a doplnení niektorých</w:t>
      </w:r>
      <w:r>
        <w:rPr>
          <w:rFonts w:ascii="Times New Roman" w:hAnsi="Times New Roman" w:cs="Times New Roman"/>
          <w:b/>
          <w:bCs/>
        </w:rPr>
        <w:t xml:space="preserve"> </w:t>
      </w:r>
      <w:r w:rsidRPr="006C1E1B">
        <w:rPr>
          <w:rFonts w:ascii="Times New Roman" w:hAnsi="Times New Roman" w:cs="Times New Roman"/>
          <w:b/>
          <w:bCs/>
        </w:rPr>
        <w:t>zákonov v znení neskorších predpisov,</w:t>
      </w:r>
    </w:p>
    <w:p w14:paraId="7ECFD3C5" w14:textId="5815BF8D" w:rsidR="00CF7455" w:rsidRPr="006C1E1B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381B">
        <w:rPr>
          <w:rFonts w:ascii="Times New Roman" w:hAnsi="Times New Roman" w:cs="Times New Roman"/>
          <w:b/>
          <w:bCs/>
        </w:rPr>
        <w:t xml:space="preserve">ktorý sa ponúka na </w:t>
      </w:r>
      <w:r>
        <w:rPr>
          <w:rFonts w:ascii="Times New Roman" w:hAnsi="Times New Roman" w:cs="Times New Roman"/>
          <w:b/>
          <w:bCs/>
        </w:rPr>
        <w:t>zámenu s</w:t>
      </w:r>
      <w:r w:rsidRPr="00A4381B">
        <w:rPr>
          <w:rFonts w:ascii="Times New Roman" w:hAnsi="Times New Roman" w:cs="Times New Roman"/>
          <w:b/>
          <w:bCs/>
        </w:rPr>
        <w:t xml:space="preserve"> in</w:t>
      </w:r>
      <w:r>
        <w:rPr>
          <w:rFonts w:ascii="Times New Roman" w:hAnsi="Times New Roman" w:cs="Times New Roman"/>
          <w:b/>
          <w:bCs/>
        </w:rPr>
        <w:t>ou</w:t>
      </w:r>
      <w:r w:rsidRPr="00A4381B">
        <w:rPr>
          <w:rFonts w:ascii="Times New Roman" w:hAnsi="Times New Roman" w:cs="Times New Roman"/>
          <w:b/>
          <w:bCs/>
        </w:rPr>
        <w:t xml:space="preserve"> verejn</w:t>
      </w:r>
      <w:r w:rsidR="00E953F4">
        <w:rPr>
          <w:rFonts w:ascii="Times New Roman" w:hAnsi="Times New Roman" w:cs="Times New Roman"/>
          <w:b/>
          <w:bCs/>
        </w:rPr>
        <w:t xml:space="preserve">ou výskumnou </w:t>
      </w:r>
      <w:r w:rsidRPr="00A4381B">
        <w:rPr>
          <w:rFonts w:ascii="Times New Roman" w:hAnsi="Times New Roman" w:cs="Times New Roman"/>
          <w:b/>
          <w:bCs/>
        </w:rPr>
        <w:t xml:space="preserve"> inštitúc</w:t>
      </w:r>
      <w:r w:rsidR="00E953F4">
        <w:rPr>
          <w:rFonts w:ascii="Times New Roman" w:hAnsi="Times New Roman" w:cs="Times New Roman"/>
          <w:b/>
          <w:bCs/>
        </w:rPr>
        <w:t xml:space="preserve">iou </w:t>
      </w:r>
      <w:r w:rsidRPr="00A4381B">
        <w:rPr>
          <w:rFonts w:ascii="Times New Roman" w:hAnsi="Times New Roman" w:cs="Times New Roman"/>
          <w:b/>
          <w:bCs/>
        </w:rPr>
        <w:t xml:space="preserve"> založe</w:t>
      </w:r>
      <w:r w:rsidR="00E953F4">
        <w:rPr>
          <w:rFonts w:ascii="Times New Roman" w:hAnsi="Times New Roman" w:cs="Times New Roman"/>
          <w:b/>
          <w:bCs/>
        </w:rPr>
        <w:t xml:space="preserve">nou </w:t>
      </w:r>
      <w:r w:rsidRPr="006C1E1B">
        <w:rPr>
          <w:rFonts w:ascii="Times New Roman" w:hAnsi="Times New Roman" w:cs="Times New Roman"/>
          <w:b/>
          <w:bCs/>
        </w:rPr>
        <w:t>Slovenskou akadémiou vied alebo so Slovenskou</w:t>
      </w:r>
      <w:r>
        <w:rPr>
          <w:rFonts w:ascii="Times New Roman" w:hAnsi="Times New Roman" w:cs="Times New Roman"/>
          <w:b/>
          <w:bCs/>
        </w:rPr>
        <w:t xml:space="preserve"> </w:t>
      </w:r>
      <w:r w:rsidRPr="006C1E1B">
        <w:rPr>
          <w:rFonts w:ascii="Times New Roman" w:hAnsi="Times New Roman" w:cs="Times New Roman"/>
          <w:b/>
          <w:bCs/>
        </w:rPr>
        <w:t>akadémiou vied samotnou</w:t>
      </w:r>
    </w:p>
    <w:p w14:paraId="05FC3B29" w14:textId="39D65C73" w:rsidR="00CF7455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 xml:space="preserve">podľa § 33 ods. </w:t>
      </w:r>
      <w:r w:rsidR="00E953F4">
        <w:rPr>
          <w:rFonts w:ascii="Times New Roman" w:hAnsi="Times New Roman" w:cs="Times New Roman"/>
          <w:b/>
          <w:bCs/>
        </w:rPr>
        <w:t>4</w:t>
      </w:r>
      <w:r w:rsidRPr="006C1E1B">
        <w:rPr>
          <w:rFonts w:ascii="Times New Roman" w:hAnsi="Times New Roman" w:cs="Times New Roman"/>
          <w:b/>
          <w:bCs/>
        </w:rPr>
        <w:t xml:space="preserve"> zákona č. 243/2017 Z. z. o verejnej výskumnej inštitúcii a o zmene a doplnení niektorých zákonov v znení neskorších predpisov</w:t>
      </w:r>
    </w:p>
    <w:p w14:paraId="2AAE6F6E" w14:textId="00F59446" w:rsidR="00CF7455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45F594" w14:textId="77777777" w:rsidR="00CF7455" w:rsidRPr="006C1E1B" w:rsidRDefault="00CF7455" w:rsidP="00CF745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96A018" w14:textId="2CF38B65" w:rsidR="00CF7455" w:rsidRDefault="00CF7455" w:rsidP="00CF7455">
      <w:r w:rsidRPr="00CF7455">
        <w:rPr>
          <w:b/>
          <w:bCs/>
        </w:rPr>
        <w:t>Model:</w:t>
      </w:r>
      <w:r>
        <w:t xml:space="preserve">                                                                     Škoda Yeti</w:t>
      </w:r>
    </w:p>
    <w:p w14:paraId="718885BE" w14:textId="31DC208B" w:rsidR="00CF7455" w:rsidRDefault="00CF7455" w:rsidP="00CF7455">
      <w:r w:rsidRPr="00CF7455">
        <w:rPr>
          <w:b/>
          <w:bCs/>
        </w:rPr>
        <w:t>VIN:</w:t>
      </w:r>
      <w:r>
        <w:t xml:space="preserve">                                                                          TMBLC45L9D6075815</w:t>
      </w:r>
    </w:p>
    <w:p w14:paraId="1D7FBFBD" w14:textId="4967E57F" w:rsidR="00CF7455" w:rsidRDefault="00CF7455" w:rsidP="00CF7455">
      <w:r w:rsidRPr="00CF7455">
        <w:rPr>
          <w:b/>
          <w:bCs/>
        </w:rPr>
        <w:t>Zdvihový objem valcov:</w:t>
      </w:r>
      <w:r>
        <w:t xml:space="preserve">                                       1968 cm3</w:t>
      </w:r>
    </w:p>
    <w:p w14:paraId="48EB76EC" w14:textId="025D1E81" w:rsidR="00CF7455" w:rsidRDefault="00CF7455" w:rsidP="00CF7455">
      <w:r w:rsidRPr="00CF7455">
        <w:rPr>
          <w:b/>
          <w:bCs/>
        </w:rPr>
        <w:t>Maximálny výkon motora:</w:t>
      </w:r>
      <w:r>
        <w:t xml:space="preserve">                                  81kW/4200 min-1</w:t>
      </w:r>
    </w:p>
    <w:p w14:paraId="0C3E1D98" w14:textId="5FC04AA9" w:rsidR="00CF7455" w:rsidRDefault="00CF7455" w:rsidP="00CF7455">
      <w:r w:rsidRPr="00CF7455">
        <w:rPr>
          <w:b/>
          <w:bCs/>
        </w:rPr>
        <w:t xml:space="preserve">Druh paliva:                                                            </w:t>
      </w:r>
      <w:r>
        <w:t>diesel</w:t>
      </w:r>
    </w:p>
    <w:p w14:paraId="46020C3C" w14:textId="3ADE4AE5" w:rsidR="00CF7455" w:rsidRDefault="00CF7455" w:rsidP="00CF7455">
      <w:r w:rsidRPr="00CF7455">
        <w:rPr>
          <w:b/>
          <w:bCs/>
        </w:rPr>
        <w:t>Druh karosérie:</w:t>
      </w:r>
      <w:r>
        <w:t xml:space="preserve">                                                      AC KOMBI</w:t>
      </w:r>
    </w:p>
    <w:p w14:paraId="579C4697" w14:textId="3E66A133" w:rsidR="00CF7455" w:rsidRPr="00CF7455" w:rsidRDefault="00CF7455" w:rsidP="00CF7455">
      <w:r w:rsidRPr="00CF7455">
        <w:rPr>
          <w:b/>
          <w:bCs/>
        </w:rPr>
        <w:t xml:space="preserve">Farba: </w:t>
      </w:r>
      <w:r>
        <w:rPr>
          <w:b/>
          <w:bCs/>
        </w:rPr>
        <w:t xml:space="preserve">                                                                     </w:t>
      </w:r>
      <w:r w:rsidRPr="00CF7455">
        <w:t>základná biela</w:t>
      </w:r>
    </w:p>
    <w:p w14:paraId="214D052B" w14:textId="796EC628" w:rsidR="00CF7455" w:rsidRDefault="00CF7455" w:rsidP="00CF7455">
      <w:r w:rsidRPr="00CF7455">
        <w:rPr>
          <w:b/>
          <w:bCs/>
        </w:rPr>
        <w:t>Počet najazdených kilometrov:</w:t>
      </w:r>
      <w:r>
        <w:t xml:space="preserve">                         177 096 km</w:t>
      </w:r>
    </w:p>
    <w:p w14:paraId="22CC1532" w14:textId="35B455E1" w:rsidR="00CF7455" w:rsidRDefault="00CF7455" w:rsidP="00CF7455">
      <w:r w:rsidRPr="00CF7455">
        <w:rPr>
          <w:b/>
          <w:bCs/>
        </w:rPr>
        <w:t>Dátum prvého uvedenia do prevádzky:</w:t>
      </w:r>
      <w:r>
        <w:t xml:space="preserve">           05.06.2013</w:t>
      </w:r>
    </w:p>
    <w:p w14:paraId="0A55D916" w14:textId="0243026A" w:rsidR="00CF7455" w:rsidRDefault="00CF7455" w:rsidP="00CF7455">
      <w:r w:rsidRPr="00CF7455">
        <w:rPr>
          <w:b/>
          <w:bCs/>
        </w:rPr>
        <w:t>Platnosť STK a EK:</w:t>
      </w:r>
      <w:r>
        <w:t xml:space="preserve">                                                 do 05.06.2025</w:t>
      </w:r>
    </w:p>
    <w:p w14:paraId="3F560071" w14:textId="77777777" w:rsidR="00CF7455" w:rsidRDefault="00CF7455" w:rsidP="00CF7455"/>
    <w:p w14:paraId="1A75E421" w14:textId="77777777" w:rsidR="00CF7455" w:rsidRDefault="00CF7455" w:rsidP="00CF7455">
      <w:r w:rsidRPr="00CF7455">
        <w:rPr>
          <w:b/>
          <w:bCs/>
        </w:rPr>
        <w:t>Výbava:</w:t>
      </w:r>
      <w:r>
        <w:t xml:space="preserve"> centrálne uzamykanie, imobilizér, elektricky ovládané predné a zadné okná, palubný počítač, automatická dvojzónová klimatizácia, sada zimných pneumatík na oceľových diskoch.</w:t>
      </w:r>
    </w:p>
    <w:p w14:paraId="049F1A67" w14:textId="5EEB18CA" w:rsidR="00CF7455" w:rsidRDefault="00CF7455" w:rsidP="00CF7455">
      <w:r w:rsidRPr="00CF7455">
        <w:rPr>
          <w:b/>
          <w:bCs/>
        </w:rPr>
        <w:t>Závady vozidla:</w:t>
      </w:r>
      <w:r>
        <w:t xml:space="preserve"> na aute bola vyhlásená totálna škoda, po poškodení olejovej vane. Nepojazdné vozidlo.</w:t>
      </w:r>
    </w:p>
    <w:p w14:paraId="7C22E382" w14:textId="77777777" w:rsidR="00CF7455" w:rsidRDefault="00CF7455" w:rsidP="00CF7455"/>
    <w:p w14:paraId="5BB773D8" w14:textId="6FA5868F" w:rsidR="00CF7455" w:rsidRDefault="00CF7455" w:rsidP="00CF7455">
      <w:r w:rsidRPr="00CF7455">
        <w:rPr>
          <w:noProof/>
        </w:rPr>
        <w:drawing>
          <wp:inline distT="0" distB="0" distL="0" distR="0" wp14:anchorId="4769E313" wp14:editId="4A98D043">
            <wp:extent cx="1885950" cy="1423656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82" cy="143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9600F" wp14:editId="59912C76">
            <wp:extent cx="1926851" cy="14478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5968" cy="14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455">
        <w:rPr>
          <w:noProof/>
        </w:rPr>
        <w:drawing>
          <wp:inline distT="0" distB="0" distL="0" distR="0" wp14:anchorId="7C16DE0E" wp14:editId="66F4169C">
            <wp:extent cx="1920470" cy="1428578"/>
            <wp:effectExtent l="0" t="0" r="381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10" cy="14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81389" w14:textId="77777777" w:rsidR="00E953F4" w:rsidRDefault="00E953F4" w:rsidP="00CF7455"/>
    <w:p w14:paraId="7F396A3D" w14:textId="77777777" w:rsidR="00CF7455" w:rsidRDefault="00CF7455" w:rsidP="00CF7455">
      <w:r w:rsidRPr="00CF7455">
        <w:rPr>
          <w:b/>
          <w:bCs/>
        </w:rPr>
        <w:t xml:space="preserve">Zostatková cena motorového vozidla: </w:t>
      </w:r>
      <w:r>
        <w:t>1500,- €</w:t>
      </w:r>
    </w:p>
    <w:p w14:paraId="58AD9C52" w14:textId="77777777" w:rsidR="00CF7455" w:rsidRDefault="00CF7455" w:rsidP="00CF7455">
      <w:r w:rsidRPr="00CF7455">
        <w:rPr>
          <w:b/>
          <w:bCs/>
        </w:rPr>
        <w:t>Kontaktná osoba:</w:t>
      </w:r>
      <w:r>
        <w:t xml:space="preserve"> Marta Pešková 0259410626</w:t>
      </w:r>
    </w:p>
    <w:p w14:paraId="040AE5A8" w14:textId="4AD013FA" w:rsidR="00CF7455" w:rsidRPr="00CF7455" w:rsidRDefault="00CF7455" w:rsidP="00CF7455">
      <w:pPr>
        <w:rPr>
          <w:b/>
          <w:bCs/>
        </w:rPr>
      </w:pPr>
      <w:r w:rsidRPr="00CF7455">
        <w:rPr>
          <w:b/>
          <w:bCs/>
        </w:rPr>
        <w:t>Dátum:</w:t>
      </w:r>
      <w:r>
        <w:rPr>
          <w:b/>
          <w:bCs/>
        </w:rPr>
        <w:t xml:space="preserve"> </w:t>
      </w:r>
      <w:r w:rsidRPr="00CF7455">
        <w:t>11.03.2025</w:t>
      </w:r>
    </w:p>
    <w:sectPr w:rsidR="00CF7455" w:rsidRPr="00CF7455" w:rsidSect="00CF74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55"/>
    <w:rsid w:val="006147C5"/>
    <w:rsid w:val="00CF7455"/>
    <w:rsid w:val="00E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78DE"/>
  <w15:chartTrackingRefBased/>
  <w15:docId w15:val="{FCBA1277-5925-483E-8E9E-BFAD546C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Szaboova</dc:creator>
  <cp:keywords/>
  <dc:description/>
  <cp:lastModifiedBy>Lubica Puskelova</cp:lastModifiedBy>
  <cp:revision>2</cp:revision>
  <cp:lastPrinted>2025-03-11T09:26:00Z</cp:lastPrinted>
  <dcterms:created xsi:type="dcterms:W3CDTF">2025-03-11T10:29:00Z</dcterms:created>
  <dcterms:modified xsi:type="dcterms:W3CDTF">2025-03-11T10:29:00Z</dcterms:modified>
</cp:coreProperties>
</file>