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3EA" w:rsidRPr="00247C07" w:rsidRDefault="00B303EA" w:rsidP="00B303EA">
      <w:pPr>
        <w:pStyle w:val="Nadpis1"/>
        <w:rPr>
          <w:noProof/>
        </w:rPr>
      </w:pPr>
      <w:r w:rsidRPr="00247C07">
        <w:rPr>
          <w:noProof/>
        </w:rPr>
        <w:t>Postup na konferenciu SAV Mladá nádej slovenskej vedy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Kristiána Sarah Klebanová   </w:t>
      </w:r>
      <w:bookmarkStart w:id="0" w:name="_GoBack"/>
      <w:bookmarkEnd w:id="0"/>
    </w:p>
    <w:p w:rsidR="00B303EA" w:rsidRPr="00247C07" w:rsidRDefault="00B303EA" w:rsidP="00B303EA">
      <w:pPr>
        <w:rPr>
          <w:b/>
          <w:bCs/>
          <w:lang w:val="pl-PL"/>
        </w:rPr>
      </w:pPr>
      <w:r w:rsidRPr="00247C07">
        <w:rPr>
          <w:b/>
          <w:bCs/>
          <w:lang w:val="pl-PL"/>
        </w:rPr>
        <w:t>Monitoring výskytu veľkých šeliem v okrese Bardejov v období 2022-2024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247C07">
        <w:rPr>
          <w:b/>
          <w:bCs/>
          <w:lang w:val="pl-PL"/>
        </w:rPr>
        <w:t>Biológia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Gabriel Onduš    </w:t>
      </w:r>
    </w:p>
    <w:p w:rsidR="00B303EA" w:rsidRPr="00247C07" w:rsidRDefault="00B303EA" w:rsidP="00B303EA">
      <w:pPr>
        <w:rPr>
          <w:b/>
          <w:bCs/>
          <w:lang w:val="pl-PL"/>
        </w:rPr>
      </w:pPr>
      <w:r w:rsidRPr="00247C07">
        <w:rPr>
          <w:b/>
          <w:bCs/>
          <w:lang w:val="pl-PL"/>
        </w:rPr>
        <w:t>Antibakteriálna a antibiofilmová aktivita šalvie lekárskej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247C07">
        <w:rPr>
          <w:b/>
          <w:bCs/>
          <w:lang w:val="pl-PL"/>
        </w:rPr>
        <w:t>Biológia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Sofia Ercsényiová    </w:t>
      </w:r>
    </w:p>
    <w:p w:rsidR="00B303EA" w:rsidRPr="00247C07" w:rsidRDefault="00B303EA" w:rsidP="00B303EA">
      <w:pPr>
        <w:rPr>
          <w:b/>
          <w:bCs/>
          <w:lang w:val="pl-PL"/>
        </w:rPr>
      </w:pPr>
      <w:r w:rsidRPr="00247C07">
        <w:rPr>
          <w:b/>
          <w:bCs/>
          <w:lang w:val="pl-PL"/>
        </w:rPr>
        <w:t>Potenciálne obväzové materiály z nanovlákenných membrán s extraktami z liečivých rastlín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247C07">
        <w:rPr>
          <w:b/>
          <w:bCs/>
          <w:lang w:val="pl-PL"/>
        </w:rPr>
        <w:t>Medicína a zdravotníctvo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Filip Záhorák a Frederika Ondiszová </w:t>
      </w:r>
    </w:p>
    <w:p w:rsidR="00B303EA" w:rsidRPr="00247C07" w:rsidRDefault="00B303EA" w:rsidP="00B303EA">
      <w:pPr>
        <w:rPr>
          <w:b/>
          <w:bCs/>
          <w:lang w:val="pl-PL"/>
        </w:rPr>
      </w:pPr>
      <w:r w:rsidRPr="00247C07">
        <w:rPr>
          <w:b/>
          <w:bCs/>
          <w:lang w:val="pl-PL"/>
        </w:rPr>
        <w:t>Vplyv bylinnej tinktúry na distribúciu subfrakcií HDL cholesterolu v krvnom sére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247C07">
        <w:rPr>
          <w:b/>
          <w:bCs/>
          <w:lang w:val="pl-PL"/>
        </w:rPr>
        <w:t>Medicína a zdravotníctvo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Anna Podmanická    </w:t>
      </w:r>
    </w:p>
    <w:p w:rsidR="00B303EA" w:rsidRPr="00247C07" w:rsidRDefault="00B303EA" w:rsidP="00B303EA">
      <w:pPr>
        <w:rPr>
          <w:b/>
          <w:bCs/>
          <w:lang w:val="pl-PL"/>
        </w:rPr>
      </w:pPr>
      <w:r w:rsidRPr="00247C07">
        <w:rPr>
          <w:b/>
          <w:bCs/>
          <w:lang w:val="pl-PL"/>
        </w:rPr>
        <w:t>Grafitický karbon nitrid a nízkoteplotné plazma: nová stratégia čistenia odpadových vôd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B56993">
        <w:rPr>
          <w:b/>
          <w:bCs/>
          <w:lang w:val="pl-PL"/>
        </w:rPr>
        <w:t>Environmentálne vedy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Martin Zayonc a Igor Višňovský </w:t>
      </w:r>
    </w:p>
    <w:p w:rsidR="00B303EA" w:rsidRPr="00B56993" w:rsidRDefault="00B303EA" w:rsidP="00B303EA">
      <w:pPr>
        <w:rPr>
          <w:b/>
          <w:bCs/>
          <w:lang w:val="pl-PL"/>
        </w:rPr>
      </w:pPr>
      <w:r w:rsidRPr="00B56993">
        <w:rPr>
          <w:b/>
          <w:bCs/>
          <w:lang w:val="pl-PL"/>
        </w:rPr>
        <w:t>Futbalový roboti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B56993">
        <w:rPr>
          <w:b/>
          <w:bCs/>
          <w:lang w:val="pl-PL"/>
        </w:rPr>
        <w:t>Elektrina a mechanika</w:t>
      </w:r>
    </w:p>
    <w:p w:rsidR="00B303EA" w:rsidRDefault="00B303EA" w:rsidP="00B303EA">
      <w:pPr>
        <w:rPr>
          <w:lang w:val="pl-PL"/>
        </w:rPr>
      </w:pP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Mathias Maruška    </w:t>
      </w:r>
    </w:p>
    <w:p w:rsidR="00B303EA" w:rsidRPr="00B56993" w:rsidRDefault="00B303EA" w:rsidP="00B303EA">
      <w:pPr>
        <w:rPr>
          <w:b/>
          <w:bCs/>
          <w:lang w:val="pl-PL"/>
        </w:rPr>
      </w:pPr>
      <w:r w:rsidRPr="00B56993">
        <w:rPr>
          <w:b/>
          <w:bCs/>
          <w:lang w:val="pl-PL"/>
        </w:rPr>
        <w:t>LaseRover: Inteligentný Systém Navigácie pre Robotiku a Autonómne Vozidlá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B56993">
        <w:rPr>
          <w:b/>
          <w:bCs/>
          <w:lang w:val="pl-PL"/>
        </w:rPr>
        <w:t>Elektrina a mechanika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Erik Garaj    </w:t>
      </w:r>
    </w:p>
    <w:p w:rsidR="00B303EA" w:rsidRPr="00B56993" w:rsidRDefault="00B303EA" w:rsidP="00B303EA">
      <w:pPr>
        <w:rPr>
          <w:b/>
          <w:bCs/>
          <w:lang w:val="pl-PL"/>
        </w:rPr>
      </w:pPr>
      <w:r w:rsidRPr="00B56993">
        <w:rPr>
          <w:b/>
          <w:bCs/>
          <w:lang w:val="pl-PL"/>
        </w:rPr>
        <w:t>Transformácia potravinárskych, nepotravinárskych a odpadových olejov na bionaftu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B56993">
        <w:rPr>
          <w:b/>
          <w:bCs/>
          <w:lang w:val="pl-PL"/>
        </w:rPr>
        <w:t>Energia a transport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Karolína Kavková a Šarlota Michalková </w:t>
      </w:r>
    </w:p>
    <w:p w:rsidR="00B303EA" w:rsidRPr="00B56993" w:rsidRDefault="00B303EA" w:rsidP="00B303EA">
      <w:pPr>
        <w:rPr>
          <w:b/>
          <w:bCs/>
          <w:lang w:val="pl-PL"/>
        </w:rPr>
      </w:pPr>
      <w:r w:rsidRPr="00B56993">
        <w:rPr>
          <w:b/>
          <w:bCs/>
          <w:lang w:val="pl-PL"/>
        </w:rPr>
        <w:t>Nové možnosti pre fotovoltaiku: Grätzelove solárne články a prírodné farbivá z ovocia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B56993">
        <w:rPr>
          <w:b/>
          <w:bCs/>
          <w:lang w:val="pl-PL"/>
        </w:rPr>
        <w:t>Fyzika a astronómia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Adam Kovalčík    </w:t>
      </w:r>
    </w:p>
    <w:p w:rsidR="00B303EA" w:rsidRPr="00B56993" w:rsidRDefault="00B303EA" w:rsidP="00B303EA">
      <w:pPr>
        <w:rPr>
          <w:b/>
          <w:bCs/>
          <w:lang w:val="pl-PL"/>
        </w:rPr>
      </w:pPr>
      <w:r w:rsidRPr="00B56993">
        <w:rPr>
          <w:b/>
          <w:bCs/>
          <w:lang w:val="pl-PL"/>
        </w:rPr>
        <w:t>Antivirotiká z kukurice - Nová sereoselektná syntéza Galidesiviru z furfuryl alkoholu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B56993">
        <w:rPr>
          <w:b/>
          <w:bCs/>
          <w:lang w:val="pl-PL"/>
        </w:rPr>
        <w:t>Chémia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Dominik Rýzek a Ela Martauzová </w:t>
      </w:r>
    </w:p>
    <w:p w:rsidR="00B303EA" w:rsidRPr="00B56993" w:rsidRDefault="00B303EA" w:rsidP="00B303EA">
      <w:pPr>
        <w:rPr>
          <w:b/>
          <w:bCs/>
          <w:lang w:val="pl-PL"/>
        </w:rPr>
      </w:pPr>
      <w:r w:rsidRPr="00B56993">
        <w:rPr>
          <w:b/>
          <w:bCs/>
          <w:lang w:val="pl-PL"/>
        </w:rPr>
        <w:t>Testovanie cytotoxicity polymérnych nanočastíc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B56993">
        <w:rPr>
          <w:b/>
          <w:bCs/>
          <w:lang w:val="pl-PL"/>
        </w:rPr>
        <w:t>Chémia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Rastislav Peňažka    </w:t>
      </w:r>
    </w:p>
    <w:p w:rsidR="00B303EA" w:rsidRPr="00B56993" w:rsidRDefault="00B303EA" w:rsidP="00B303EA">
      <w:pPr>
        <w:rPr>
          <w:b/>
          <w:bCs/>
          <w:lang w:val="pl-PL"/>
        </w:rPr>
      </w:pPr>
      <w:r w:rsidRPr="00B56993">
        <w:rPr>
          <w:b/>
          <w:bCs/>
          <w:lang w:val="pl-PL"/>
        </w:rPr>
        <w:t>Reakcie mravcov na synteticky pripravené feromóny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B56993">
        <w:rPr>
          <w:b/>
          <w:bCs/>
          <w:lang w:val="pl-PL"/>
        </w:rPr>
        <w:t>Chémia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Matej Ondič a Patrik Hudák </w:t>
      </w:r>
    </w:p>
    <w:p w:rsidR="00B303EA" w:rsidRPr="00B56993" w:rsidRDefault="00B303EA" w:rsidP="00B303EA">
      <w:pPr>
        <w:rPr>
          <w:b/>
          <w:bCs/>
          <w:lang w:val="pl-PL"/>
        </w:rPr>
      </w:pPr>
      <w:r w:rsidRPr="00B56993">
        <w:rPr>
          <w:b/>
          <w:bCs/>
          <w:lang w:val="pl-PL"/>
        </w:rPr>
        <w:t>Moderná doprava na dosah</w:t>
      </w: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v kategórii </w:t>
      </w:r>
      <w:r w:rsidRPr="00B56993">
        <w:rPr>
          <w:b/>
          <w:bCs/>
          <w:lang w:val="pl-PL"/>
        </w:rPr>
        <w:t>Informatika a počítačové inžinierstvo</w:t>
      </w:r>
    </w:p>
    <w:p w:rsidR="00B303EA" w:rsidRDefault="00B303EA" w:rsidP="00B303EA">
      <w:pPr>
        <w:rPr>
          <w:lang w:val="pl-PL"/>
        </w:rPr>
      </w:pPr>
    </w:p>
    <w:p w:rsidR="00B303EA" w:rsidRPr="00247C07" w:rsidRDefault="00B303EA" w:rsidP="00B303EA">
      <w:pPr>
        <w:rPr>
          <w:lang w:val="pl-PL"/>
        </w:rPr>
      </w:pPr>
      <w:r w:rsidRPr="00247C07">
        <w:rPr>
          <w:lang w:val="pl-PL"/>
        </w:rPr>
        <w:t xml:space="preserve">Matúš Kvašňovský    </w:t>
      </w:r>
    </w:p>
    <w:p w:rsidR="00B303EA" w:rsidRPr="00B56993" w:rsidRDefault="00B303EA" w:rsidP="00B303EA">
      <w:pPr>
        <w:rPr>
          <w:b/>
          <w:bCs/>
          <w:lang w:val="pl-PL"/>
        </w:rPr>
      </w:pPr>
      <w:r w:rsidRPr="00B56993">
        <w:rPr>
          <w:b/>
          <w:bCs/>
          <w:lang w:val="pl-PL"/>
        </w:rPr>
        <w:t>Analýza a mapovanie nemeckého obranného systému z 2. svetovej vojny v regióne Kysuce</w:t>
      </w:r>
    </w:p>
    <w:p w:rsidR="00382BF3" w:rsidRDefault="00B303EA" w:rsidP="00B303EA">
      <w:r w:rsidRPr="00247C07">
        <w:rPr>
          <w:lang w:val="pl-PL"/>
        </w:rPr>
        <w:t xml:space="preserve">v kategórii </w:t>
      </w:r>
      <w:r w:rsidRPr="00B56993">
        <w:rPr>
          <w:b/>
          <w:bCs/>
          <w:lang w:val="pl-PL"/>
        </w:rPr>
        <w:t>Spoločenské vedy</w:t>
      </w:r>
    </w:p>
    <w:sectPr w:rsidR="00382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atoshi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3EA"/>
    <w:rsid w:val="00382BF3"/>
    <w:rsid w:val="00B15B7D"/>
    <w:rsid w:val="00B3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48719"/>
  <w15:chartTrackingRefBased/>
  <w15:docId w15:val="{580E7361-1A73-459C-8694-A1CEB86AB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303EA"/>
    <w:rPr>
      <w:rFonts w:ascii="Satoshi" w:hAnsi="Satoshi"/>
    </w:rPr>
  </w:style>
  <w:style w:type="paragraph" w:styleId="Nadpis1">
    <w:name w:val="heading 1"/>
    <w:basedOn w:val="Normlnywebov"/>
    <w:next w:val="Normlny"/>
    <w:link w:val="Nadpis1Char"/>
    <w:uiPriority w:val="9"/>
    <w:qFormat/>
    <w:rsid w:val="00B303EA"/>
    <w:pPr>
      <w:spacing w:before="320" w:after="0" w:line="360" w:lineRule="auto"/>
      <w:jc w:val="both"/>
      <w:outlineLvl w:val="0"/>
    </w:pPr>
    <w:rPr>
      <w:rFonts w:ascii="Satoshi" w:eastAsia="Times New Roman" w:hAnsi="Satoshi" w:cs="Arial"/>
      <w:b/>
      <w:bCs/>
      <w:color w:val="00174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303EA"/>
    <w:rPr>
      <w:rFonts w:ascii="Satoshi" w:eastAsia="Times New Roman" w:hAnsi="Satoshi" w:cs="Arial"/>
      <w:b/>
      <w:bCs/>
      <w:color w:val="00174F"/>
      <w:sz w:val="24"/>
      <w:szCs w:val="24"/>
    </w:rPr>
  </w:style>
  <w:style w:type="paragraph" w:styleId="Normlnywebov">
    <w:name w:val="Normal (Web)"/>
    <w:basedOn w:val="Normlny"/>
    <w:uiPriority w:val="99"/>
    <w:semiHidden/>
    <w:unhideWhenUsed/>
    <w:rsid w:val="00B303E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3</cp:revision>
  <dcterms:created xsi:type="dcterms:W3CDTF">2024-11-14T19:17:00Z</dcterms:created>
  <dcterms:modified xsi:type="dcterms:W3CDTF">2024-11-14T19:27:00Z</dcterms:modified>
</cp:coreProperties>
</file>