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872" w:rsidRPr="00343B41" w:rsidRDefault="002F6872" w:rsidP="00493ACC">
      <w:pPr>
        <w:spacing w:line="360" w:lineRule="auto"/>
        <w:ind w:left="-5" w:right="283"/>
        <w:rPr>
          <w:rFonts w:asciiTheme="minorHAnsi" w:hAnsiTheme="minorHAnsi" w:cstheme="minorHAnsi"/>
          <w:b/>
          <w:sz w:val="22"/>
        </w:rPr>
      </w:pPr>
      <w:r w:rsidRPr="00343B41">
        <w:rPr>
          <w:rFonts w:asciiTheme="minorHAnsi" w:hAnsiTheme="minorHAnsi" w:cstheme="minorHAnsi"/>
          <w:b/>
          <w:sz w:val="22"/>
        </w:rPr>
        <w:t xml:space="preserve">Prof. MVDr. Juraj </w:t>
      </w:r>
      <w:proofErr w:type="spellStart"/>
      <w:r w:rsidRPr="00343B41">
        <w:rPr>
          <w:rFonts w:asciiTheme="minorHAnsi" w:hAnsiTheme="minorHAnsi" w:cstheme="minorHAnsi"/>
          <w:b/>
          <w:sz w:val="22"/>
        </w:rPr>
        <w:t>Koppel</w:t>
      </w:r>
      <w:proofErr w:type="spellEnd"/>
      <w:r w:rsidRPr="00343B41">
        <w:rPr>
          <w:rFonts w:asciiTheme="minorHAnsi" w:hAnsiTheme="minorHAnsi" w:cstheme="minorHAnsi"/>
          <w:b/>
          <w:sz w:val="22"/>
        </w:rPr>
        <w:t>, DrSc.,</w:t>
      </w:r>
    </w:p>
    <w:p w:rsidR="00456E20" w:rsidRPr="00343B41" w:rsidRDefault="00456E20" w:rsidP="00493ACC">
      <w:pPr>
        <w:spacing w:line="360" w:lineRule="auto"/>
        <w:ind w:left="-15" w:right="0" w:firstLine="0"/>
        <w:rPr>
          <w:rFonts w:asciiTheme="minorHAnsi" w:hAnsiTheme="minorHAnsi" w:cstheme="minorHAnsi"/>
          <w:sz w:val="22"/>
        </w:rPr>
      </w:pPr>
    </w:p>
    <w:p w:rsidR="002F6872" w:rsidRPr="00343B41" w:rsidRDefault="002F6872" w:rsidP="00493ACC">
      <w:pPr>
        <w:spacing w:line="360" w:lineRule="auto"/>
        <w:ind w:left="-15" w:right="0" w:firstLine="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 je absolventom Vysokej školy veterinárskej v Košiciach, ktorú absolvoval v roku 1978 (MVDr.). Väčšina jeho profesijného života je spojená s </w:t>
      </w:r>
      <w:r w:rsidRPr="00343B41">
        <w:rPr>
          <w:rFonts w:asciiTheme="minorHAnsi" w:hAnsiTheme="minorHAnsi" w:cstheme="minorHAnsi"/>
          <w:i/>
          <w:sz w:val="22"/>
        </w:rPr>
        <w:t>Ústavom fyziológie hospodárskych zvierat SAV</w:t>
      </w:r>
      <w:r w:rsidRPr="00343B41">
        <w:rPr>
          <w:rFonts w:asciiTheme="minorHAnsi" w:hAnsiTheme="minorHAnsi" w:cstheme="minorHAnsi"/>
          <w:sz w:val="22"/>
        </w:rPr>
        <w:t xml:space="preserve">, kde pôsobil ako interný ašpirant, vedecký pracovník, vedúci oddelenia a napokon aj ako riaditeľ, a to nepretržite počas 19 rokov. </w:t>
      </w:r>
    </w:p>
    <w:p w:rsidR="002F6872" w:rsidRPr="00343B41" w:rsidRDefault="002F6872" w:rsidP="00493ACC">
      <w:pPr>
        <w:spacing w:line="360" w:lineRule="auto"/>
        <w:ind w:left="-5" w:right="220"/>
        <w:rPr>
          <w:rFonts w:asciiTheme="minorHAnsi" w:hAnsiTheme="minorHAnsi" w:cstheme="minorHAnsi"/>
          <w:sz w:val="22"/>
        </w:rPr>
      </w:pPr>
    </w:p>
    <w:p w:rsidR="002F6872" w:rsidRPr="00343B41" w:rsidRDefault="002F6872" w:rsidP="00493ACC">
      <w:pPr>
        <w:spacing w:line="360" w:lineRule="auto"/>
        <w:ind w:left="-15" w:right="220" w:firstLine="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Po tom, čo v rokoch 1988 až 1989 absolvoval </w:t>
      </w:r>
      <w:proofErr w:type="spellStart"/>
      <w:r w:rsidRPr="00343B41">
        <w:rPr>
          <w:rFonts w:asciiTheme="minorHAnsi" w:hAnsiTheme="minorHAnsi" w:cstheme="minorHAnsi"/>
          <w:sz w:val="22"/>
        </w:rPr>
        <w:t>postdoktorátny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pobyt v INSERM U-153 v Paríži, sa mu podarilo rozvinúť dlhotrvajúca medzinárodnú spoluprácu s týmto pracoviskom. V rámci spolupráce riešil spoločný grant INSERM (Východ - Západ) s názvom: </w:t>
      </w:r>
      <w:proofErr w:type="spellStart"/>
      <w:r w:rsidRPr="00343B41">
        <w:rPr>
          <w:rFonts w:asciiTheme="minorHAnsi" w:hAnsiTheme="minorHAnsi" w:cstheme="minorHAnsi"/>
          <w:i/>
          <w:sz w:val="22"/>
        </w:rPr>
        <w:t>Statmín</w:t>
      </w:r>
      <w:proofErr w:type="spellEnd"/>
      <w:r w:rsidRPr="00343B41">
        <w:rPr>
          <w:rFonts w:asciiTheme="minorHAnsi" w:hAnsiTheme="minorHAnsi" w:cstheme="minorHAnsi"/>
          <w:i/>
          <w:sz w:val="22"/>
        </w:rPr>
        <w:t xml:space="preserve"> a regulácia vývinu skorého embrya.</w:t>
      </w:r>
      <w:r w:rsidRPr="00343B41">
        <w:rPr>
          <w:rFonts w:asciiTheme="minorHAnsi" w:hAnsiTheme="minorHAnsi" w:cstheme="minorHAnsi"/>
          <w:sz w:val="22"/>
        </w:rPr>
        <w:t xml:space="preserve"> V spolupráci s tímom prof. </w:t>
      </w:r>
      <w:proofErr w:type="spellStart"/>
      <w:r w:rsidRPr="00343B41">
        <w:rPr>
          <w:rFonts w:asciiTheme="minorHAnsi" w:hAnsiTheme="minorHAnsi" w:cstheme="minorHAnsi"/>
          <w:sz w:val="22"/>
        </w:rPr>
        <w:t>Sobela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popísali ako prví </w:t>
      </w:r>
      <w:proofErr w:type="spellStart"/>
      <w:r w:rsidRPr="00343B41">
        <w:rPr>
          <w:rFonts w:asciiTheme="minorHAnsi" w:hAnsiTheme="minorHAnsi" w:cstheme="minorHAnsi"/>
          <w:sz w:val="22"/>
        </w:rPr>
        <w:t>expresiu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a </w:t>
      </w:r>
      <w:proofErr w:type="spellStart"/>
      <w:r w:rsidRPr="00343B41">
        <w:rPr>
          <w:rFonts w:asciiTheme="minorHAnsi" w:hAnsiTheme="minorHAnsi" w:cstheme="minorHAnsi"/>
          <w:sz w:val="22"/>
        </w:rPr>
        <w:t>subcelulárnu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distribúciu </w:t>
      </w:r>
      <w:proofErr w:type="spellStart"/>
      <w:r w:rsidRPr="00343B41">
        <w:rPr>
          <w:rFonts w:asciiTheme="minorHAnsi" w:hAnsiTheme="minorHAnsi" w:cstheme="minorHAnsi"/>
          <w:sz w:val="22"/>
        </w:rPr>
        <w:t>statmínu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a iných členov </w:t>
      </w:r>
      <w:proofErr w:type="spellStart"/>
      <w:r w:rsidRPr="00343B41">
        <w:rPr>
          <w:rFonts w:asciiTheme="minorHAnsi" w:hAnsiTheme="minorHAnsi" w:cstheme="minorHAnsi"/>
          <w:sz w:val="22"/>
        </w:rPr>
        <w:t>statmínovej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rodiny v </w:t>
      </w:r>
      <w:proofErr w:type="spellStart"/>
      <w:r w:rsidRPr="00343B41">
        <w:rPr>
          <w:rFonts w:asciiTheme="minorHAnsi" w:hAnsiTheme="minorHAnsi" w:cstheme="minorHAnsi"/>
          <w:sz w:val="22"/>
        </w:rPr>
        <w:t>oocytoch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a </w:t>
      </w:r>
      <w:proofErr w:type="spellStart"/>
      <w:r w:rsidRPr="00343B41">
        <w:rPr>
          <w:rFonts w:asciiTheme="minorHAnsi" w:hAnsiTheme="minorHAnsi" w:cstheme="minorHAnsi"/>
          <w:sz w:val="22"/>
        </w:rPr>
        <w:t>preimplantačných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embryách a upozornili na možnú úlohu tejto rodiny regulačných proteínov v kontrole bunkovej proliferácie a diferenciácie počas vývinu </w:t>
      </w:r>
      <w:proofErr w:type="spellStart"/>
      <w:r w:rsidRPr="00343B41">
        <w:rPr>
          <w:rFonts w:asciiTheme="minorHAnsi" w:hAnsiTheme="minorHAnsi" w:cstheme="minorHAnsi"/>
          <w:sz w:val="22"/>
        </w:rPr>
        <w:t>preimplantačného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embrya a dozrievania pohlavných buniek. Ďalší výskum prof. </w:t>
      </w:r>
      <w:proofErr w:type="spellStart"/>
      <w:r w:rsidRPr="00343B41">
        <w:rPr>
          <w:rFonts w:asciiTheme="minorHAnsi" w:hAnsiTheme="minorHAnsi" w:cstheme="minorHAnsi"/>
          <w:sz w:val="22"/>
        </w:rPr>
        <w:t>Koppela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a jeho tímu sa orientoval na mechanizmy uplatňujúce sa pri interakciách </w:t>
      </w:r>
      <w:proofErr w:type="spellStart"/>
      <w:r w:rsidRPr="00343B41">
        <w:rPr>
          <w:rFonts w:asciiTheme="minorHAnsi" w:hAnsiTheme="minorHAnsi" w:cstheme="minorHAnsi"/>
          <w:sz w:val="22"/>
        </w:rPr>
        <w:t>preimplantačného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embrya s okolitým prostredím, pričom bolo získaných viacero prioritných výsledkov, ako napríklad identifikácia a preukázanie funkčnosti viacerých dovtedy nepopísaných typov bunkových receptorov u </w:t>
      </w:r>
      <w:proofErr w:type="spellStart"/>
      <w:r w:rsidRPr="00343B41">
        <w:rPr>
          <w:rFonts w:asciiTheme="minorHAnsi" w:hAnsiTheme="minorHAnsi" w:cstheme="minorHAnsi"/>
          <w:sz w:val="22"/>
        </w:rPr>
        <w:t>preimplantačných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embryí. </w:t>
      </w:r>
    </w:p>
    <w:p w:rsidR="00456E20" w:rsidRPr="00343B41" w:rsidRDefault="00456E20" w:rsidP="00493ACC">
      <w:pPr>
        <w:spacing w:line="360" w:lineRule="auto"/>
        <w:ind w:left="-5" w:right="220"/>
        <w:rPr>
          <w:rFonts w:asciiTheme="minorHAnsi" w:hAnsiTheme="minorHAnsi" w:cstheme="minorHAnsi"/>
          <w:sz w:val="22"/>
        </w:rPr>
      </w:pPr>
    </w:p>
    <w:p w:rsidR="002F6872" w:rsidRPr="00343B41" w:rsidRDefault="002F6872" w:rsidP="00493ACC">
      <w:pPr>
        <w:spacing w:line="360" w:lineRule="auto"/>
        <w:ind w:left="-5" w:right="22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Prof. </w:t>
      </w:r>
      <w:r w:rsidR="00456E20" w:rsidRPr="00343B41">
        <w:rPr>
          <w:rFonts w:asciiTheme="minorHAnsi" w:hAnsiTheme="minorHAnsi" w:cstheme="minorHAnsi"/>
          <w:sz w:val="22"/>
        </w:rPr>
        <w:t xml:space="preserve">Juraj </w:t>
      </w:r>
      <w:proofErr w:type="spellStart"/>
      <w:r w:rsidRPr="00343B41">
        <w:rPr>
          <w:rFonts w:asciiTheme="minorHAnsi" w:hAnsiTheme="minorHAnsi" w:cstheme="minorHAnsi"/>
          <w:sz w:val="22"/>
        </w:rPr>
        <w:t>Koppel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sa vo svojej práci venoval aj skúmaniu vplyvu materského zdravia a rôznych </w:t>
      </w:r>
      <w:proofErr w:type="spellStart"/>
      <w:r w:rsidRPr="00343B41">
        <w:rPr>
          <w:rFonts w:asciiTheme="minorHAnsi" w:hAnsiTheme="minorHAnsi" w:cstheme="minorHAnsi"/>
          <w:sz w:val="22"/>
        </w:rPr>
        <w:t>xenobiotík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na </w:t>
      </w:r>
      <w:proofErr w:type="spellStart"/>
      <w:r w:rsidRPr="00343B41">
        <w:rPr>
          <w:rFonts w:asciiTheme="minorHAnsi" w:hAnsiTheme="minorHAnsi" w:cstheme="minorHAnsi"/>
          <w:sz w:val="22"/>
        </w:rPr>
        <w:t>preimplantačný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vývin, ako aj téme regulácie zápalových procesov v rôznych modeloch experimentálne indukovaného zápalu.  </w:t>
      </w:r>
    </w:p>
    <w:p w:rsidR="002F6872" w:rsidRPr="00343B41" w:rsidRDefault="002F6872" w:rsidP="00493ACC">
      <w:pPr>
        <w:spacing w:line="360" w:lineRule="auto"/>
        <w:ind w:left="-5" w:right="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V roku 1995 obhájil doktorskú dizertačnú prácu na tému </w:t>
      </w:r>
      <w:r w:rsidRPr="00343B41">
        <w:rPr>
          <w:rFonts w:asciiTheme="minorHAnsi" w:hAnsiTheme="minorHAnsi" w:cstheme="minorHAnsi"/>
          <w:i/>
          <w:sz w:val="22"/>
        </w:rPr>
        <w:t>Rast, vývin a metabolizmus: Integrácia regulačných mechanizmov</w:t>
      </w:r>
      <w:r w:rsidRPr="00343B41">
        <w:rPr>
          <w:rFonts w:asciiTheme="minorHAnsi" w:hAnsiTheme="minorHAnsi" w:cstheme="minorHAnsi"/>
          <w:sz w:val="22"/>
        </w:rPr>
        <w:t xml:space="preserve"> a získal hodnosť doktora veterinárnych vied v odbore Veterinárna morfológia a fyziológia. </w:t>
      </w:r>
    </w:p>
    <w:p w:rsidR="002F6872" w:rsidRPr="00343B41" w:rsidRDefault="002F6872" w:rsidP="00493ACC">
      <w:pPr>
        <w:spacing w:line="360" w:lineRule="auto"/>
        <w:ind w:left="0" w:right="0" w:firstLine="0"/>
        <w:rPr>
          <w:rFonts w:asciiTheme="minorHAnsi" w:hAnsiTheme="minorHAnsi" w:cstheme="minorHAnsi"/>
          <w:sz w:val="22"/>
        </w:rPr>
      </w:pPr>
    </w:p>
    <w:p w:rsidR="002F6872" w:rsidRPr="00343B41" w:rsidRDefault="002F6872" w:rsidP="00493ACC">
      <w:pPr>
        <w:spacing w:line="360" w:lineRule="auto"/>
        <w:ind w:left="-5" w:right="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Prof. </w:t>
      </w:r>
      <w:proofErr w:type="spellStart"/>
      <w:r w:rsidRPr="00343B41">
        <w:rPr>
          <w:rFonts w:asciiTheme="minorHAnsi" w:hAnsiTheme="minorHAnsi" w:cstheme="minorHAnsi"/>
          <w:sz w:val="22"/>
        </w:rPr>
        <w:t>Koppel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bol vedúcim šiestich VEGA grantov, vedúcim troch projektov APVT/APVV.  </w:t>
      </w:r>
    </w:p>
    <w:p w:rsidR="002F6872" w:rsidRPr="00343B41" w:rsidRDefault="002F6872" w:rsidP="00493ACC">
      <w:pPr>
        <w:spacing w:line="360" w:lineRule="auto"/>
        <w:ind w:left="-5" w:right="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V rámci riešenia projektov  APVV (respektíve APVT) sa venoval napr. štúdiu </w:t>
      </w:r>
    </w:p>
    <w:p w:rsidR="002F6872" w:rsidRPr="00343B41" w:rsidRDefault="002F6872" w:rsidP="00493ACC">
      <w:pPr>
        <w:spacing w:line="360" w:lineRule="auto"/>
        <w:ind w:left="-5" w:right="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protizápalových, </w:t>
      </w:r>
      <w:proofErr w:type="spellStart"/>
      <w:r w:rsidRPr="00343B41">
        <w:rPr>
          <w:rFonts w:asciiTheme="minorHAnsi" w:hAnsiTheme="minorHAnsi" w:cstheme="minorHAnsi"/>
          <w:sz w:val="22"/>
        </w:rPr>
        <w:t>imunomodulačných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343B41">
        <w:rPr>
          <w:rFonts w:asciiTheme="minorHAnsi" w:hAnsiTheme="minorHAnsi" w:cstheme="minorHAnsi"/>
          <w:sz w:val="22"/>
        </w:rPr>
        <w:t>cytotoxických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a </w:t>
      </w:r>
      <w:proofErr w:type="spellStart"/>
      <w:r w:rsidRPr="00343B41">
        <w:rPr>
          <w:rFonts w:asciiTheme="minorHAnsi" w:hAnsiTheme="minorHAnsi" w:cstheme="minorHAnsi"/>
          <w:sz w:val="22"/>
        </w:rPr>
        <w:t>antimutagénnych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účinkov rastlinných extraktov na zvieratá; molekulárnym mechanizmom regulácie vývinu </w:t>
      </w:r>
      <w:proofErr w:type="spellStart"/>
      <w:r w:rsidRPr="00343B41">
        <w:rPr>
          <w:rFonts w:asciiTheme="minorHAnsi" w:hAnsiTheme="minorHAnsi" w:cstheme="minorHAnsi"/>
          <w:sz w:val="22"/>
        </w:rPr>
        <w:t>preimplantačného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embrya alebo vplyvu </w:t>
      </w:r>
      <w:proofErr w:type="spellStart"/>
      <w:r w:rsidRPr="00343B41">
        <w:rPr>
          <w:rFonts w:asciiTheme="minorHAnsi" w:hAnsiTheme="minorHAnsi" w:cstheme="minorHAnsi"/>
          <w:sz w:val="22"/>
        </w:rPr>
        <w:t>xenobiotík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na vývin </w:t>
      </w:r>
      <w:proofErr w:type="spellStart"/>
      <w:r w:rsidRPr="00343B41">
        <w:rPr>
          <w:rFonts w:asciiTheme="minorHAnsi" w:hAnsiTheme="minorHAnsi" w:cstheme="minorHAnsi"/>
          <w:sz w:val="22"/>
        </w:rPr>
        <w:t>preimplantačného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embrya. V získavaní grantov bol úspešný aj na medzinárodnom</w:t>
      </w:r>
      <w:r w:rsidRPr="00343B41">
        <w:rPr>
          <w:rFonts w:asciiTheme="minorHAnsi" w:hAnsiTheme="minorHAnsi" w:cstheme="minorHAnsi"/>
          <w:i/>
          <w:sz w:val="22"/>
        </w:rPr>
        <w:t xml:space="preserve"> </w:t>
      </w:r>
      <w:r w:rsidRPr="00343B41">
        <w:rPr>
          <w:rFonts w:asciiTheme="minorHAnsi" w:hAnsiTheme="minorHAnsi" w:cstheme="minorHAnsi"/>
          <w:sz w:val="22"/>
        </w:rPr>
        <w:t xml:space="preserve">poli. Významná bola jeho účasť na projektoch EÚ, či už v rámci 4., alebo 5. Rámcového programu. Ako člen Management </w:t>
      </w:r>
      <w:proofErr w:type="spellStart"/>
      <w:r w:rsidRPr="00343B41">
        <w:rPr>
          <w:rFonts w:asciiTheme="minorHAnsi" w:hAnsiTheme="minorHAnsi" w:cstheme="minorHAnsi"/>
          <w:sz w:val="22"/>
        </w:rPr>
        <w:t>committee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za SR niekoľko rokov aktívne koordinoval aj riešenie dvoch programov COST. </w:t>
      </w:r>
    </w:p>
    <w:p w:rsidR="002F6872" w:rsidRPr="00343B41" w:rsidRDefault="002F6872" w:rsidP="00493ACC">
      <w:pPr>
        <w:spacing w:line="360" w:lineRule="auto"/>
        <w:ind w:left="-5" w:right="220"/>
        <w:rPr>
          <w:rFonts w:asciiTheme="minorHAnsi" w:hAnsiTheme="minorHAnsi" w:cstheme="minorHAnsi"/>
          <w:sz w:val="22"/>
        </w:rPr>
      </w:pPr>
    </w:p>
    <w:p w:rsidR="002F6872" w:rsidRPr="00343B41" w:rsidRDefault="002F6872" w:rsidP="00493ACC">
      <w:pPr>
        <w:spacing w:line="360" w:lineRule="auto"/>
        <w:ind w:left="-5" w:right="22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lastRenderedPageBreak/>
        <w:t xml:space="preserve">Vysoká kvalita a </w:t>
      </w:r>
      <w:proofErr w:type="spellStart"/>
      <w:r w:rsidRPr="00343B41">
        <w:rPr>
          <w:rFonts w:asciiTheme="minorHAnsi" w:hAnsiTheme="minorHAnsi" w:cstheme="minorHAnsi"/>
          <w:sz w:val="22"/>
        </w:rPr>
        <w:t>citovanosť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jeho publikácií ukazuje, že je široko akceptovaný medzinárodnou vedeckou komunitou. Je spoluautorom 90 vedeckých publikácií uverejnených v </w:t>
      </w:r>
      <w:proofErr w:type="spellStart"/>
      <w:r w:rsidRPr="00343B41">
        <w:rPr>
          <w:rFonts w:asciiTheme="minorHAnsi" w:hAnsiTheme="minorHAnsi" w:cstheme="minorHAnsi"/>
          <w:sz w:val="22"/>
        </w:rPr>
        <w:t>impaktovaných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časopisoch, databáza Web of </w:t>
      </w:r>
      <w:proofErr w:type="spellStart"/>
      <w:r w:rsidRPr="00343B41">
        <w:rPr>
          <w:rFonts w:asciiTheme="minorHAnsi" w:hAnsiTheme="minorHAnsi" w:cstheme="minorHAnsi"/>
          <w:sz w:val="22"/>
        </w:rPr>
        <w:t>Science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eviduje viac ako 1200 citácií na jeho práce a priznáva mu </w:t>
      </w:r>
      <w:proofErr w:type="spellStart"/>
      <w:r w:rsidRPr="00343B41">
        <w:rPr>
          <w:rFonts w:asciiTheme="minorHAnsi" w:hAnsiTheme="minorHAnsi" w:cstheme="minorHAnsi"/>
          <w:sz w:val="22"/>
        </w:rPr>
        <w:t>Hirschov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index 19.  Prof. </w:t>
      </w:r>
      <w:proofErr w:type="spellStart"/>
      <w:r w:rsidRPr="00343B41">
        <w:rPr>
          <w:rFonts w:asciiTheme="minorHAnsi" w:hAnsiTheme="minorHAnsi" w:cstheme="minorHAnsi"/>
          <w:sz w:val="22"/>
        </w:rPr>
        <w:t>Koppel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je tiež spoluautorom jedného medzinárodného patentu a štyroch patentových prihlášok. Riešiteľský kolektív, ktorý vedie, zaradila nezávislá agentúra ARRA v roku 2011 medzi špičkové vedecké tímy SAV.</w:t>
      </w:r>
    </w:p>
    <w:p w:rsidR="002F6872" w:rsidRPr="00343B41" w:rsidRDefault="002F6872" w:rsidP="00493ACC">
      <w:pPr>
        <w:spacing w:line="360" w:lineRule="auto"/>
        <w:ind w:left="-5" w:right="0"/>
        <w:rPr>
          <w:rFonts w:asciiTheme="minorHAnsi" w:hAnsiTheme="minorHAnsi" w:cstheme="minorHAnsi"/>
          <w:sz w:val="22"/>
        </w:rPr>
      </w:pPr>
    </w:p>
    <w:p w:rsidR="002F6872" w:rsidRPr="00343B41" w:rsidRDefault="002F6872" w:rsidP="00493ACC">
      <w:pPr>
        <w:spacing w:line="360" w:lineRule="auto"/>
        <w:ind w:left="-5" w:right="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Prof. </w:t>
      </w:r>
      <w:r w:rsidR="00AC22E9" w:rsidRPr="00343B41">
        <w:rPr>
          <w:rFonts w:asciiTheme="minorHAnsi" w:hAnsiTheme="minorHAnsi" w:cstheme="minorHAnsi"/>
          <w:sz w:val="22"/>
        </w:rPr>
        <w:t xml:space="preserve">Juraj </w:t>
      </w:r>
      <w:proofErr w:type="spellStart"/>
      <w:r w:rsidRPr="00343B41">
        <w:rPr>
          <w:rFonts w:asciiTheme="minorHAnsi" w:hAnsiTheme="minorHAnsi" w:cstheme="minorHAnsi"/>
          <w:sz w:val="22"/>
        </w:rPr>
        <w:t>Koppel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sa okrem vedeckej činnosti zúčastňuje aj na výučbe študentov na </w:t>
      </w:r>
    </w:p>
    <w:p w:rsidR="002F6872" w:rsidRPr="00343B41" w:rsidRDefault="002F6872" w:rsidP="00493ACC">
      <w:pPr>
        <w:spacing w:line="360" w:lineRule="auto"/>
        <w:ind w:left="-5" w:right="0"/>
        <w:rPr>
          <w:rFonts w:asciiTheme="minorHAnsi" w:hAnsiTheme="minorHAnsi" w:cstheme="minorHAnsi"/>
          <w:sz w:val="22"/>
        </w:rPr>
      </w:pPr>
      <w:r w:rsidRPr="00343B41">
        <w:rPr>
          <w:rFonts w:asciiTheme="minorHAnsi" w:hAnsiTheme="minorHAnsi" w:cstheme="minorHAnsi"/>
          <w:sz w:val="22"/>
        </w:rPr>
        <w:t xml:space="preserve">Univerzite  veterinárskeho lekárstva a farmácie v Košiciach, kde v roku 2006 získal titul docenta a v roku 2014 ho menovali za profesora v odbore </w:t>
      </w:r>
      <w:r w:rsidRPr="00343B41">
        <w:rPr>
          <w:rFonts w:asciiTheme="minorHAnsi" w:hAnsiTheme="minorHAnsi" w:cstheme="minorHAnsi"/>
          <w:i/>
          <w:sz w:val="22"/>
        </w:rPr>
        <w:t>Veterinárna morfológia a fyziológia.</w:t>
      </w:r>
      <w:r w:rsidR="00AC22E9" w:rsidRPr="00343B41">
        <w:rPr>
          <w:rFonts w:asciiTheme="minorHAnsi" w:hAnsiTheme="minorHAnsi" w:cstheme="minorHAnsi"/>
          <w:i/>
          <w:sz w:val="22"/>
        </w:rPr>
        <w:t xml:space="preserve"> </w:t>
      </w:r>
      <w:r w:rsidRPr="00343B41">
        <w:rPr>
          <w:rFonts w:asciiTheme="minorHAnsi" w:hAnsiTheme="minorHAnsi" w:cstheme="minorHAnsi"/>
          <w:sz w:val="22"/>
        </w:rPr>
        <w:t xml:space="preserve">Na Univerzite  veterinárskeho lekárstva a farmácie v Košiciach vedie vybrané prednášky z veterinárnej fyziológie pre domácich aj zahraničných študentov. V roku 2009 zaviedol nový študijný predmet Biopreparáty v </w:t>
      </w:r>
      <w:proofErr w:type="spellStart"/>
      <w:r w:rsidRPr="00343B41">
        <w:rPr>
          <w:rFonts w:asciiTheme="minorHAnsi" w:hAnsiTheme="minorHAnsi" w:cstheme="minorHAnsi"/>
          <w:sz w:val="22"/>
        </w:rPr>
        <w:t>novoakreditovanom</w:t>
      </w:r>
      <w:proofErr w:type="spellEnd"/>
      <w:r w:rsidRPr="00343B41">
        <w:rPr>
          <w:rFonts w:asciiTheme="minorHAnsi" w:hAnsiTheme="minorHAnsi" w:cstheme="minorHAnsi"/>
          <w:sz w:val="22"/>
        </w:rPr>
        <w:t xml:space="preserve"> študijnom programe farmácia, ktorého je garantom. Je spoluautorom jednej knižnej učebnice vydanej v domácom vydavateľstve a dvoch učebných textov z  fyziológie. Vychoval osem ašpirantov, resp. doktorandov.</w:t>
      </w:r>
      <w:r w:rsidRPr="00343B41">
        <w:rPr>
          <w:rFonts w:asciiTheme="minorHAnsi" w:hAnsiTheme="minorHAnsi" w:cstheme="minorHAnsi"/>
          <w:b/>
          <w:sz w:val="22"/>
        </w:rPr>
        <w:t xml:space="preserve"> </w:t>
      </w:r>
      <w:r w:rsidRPr="00343B41">
        <w:rPr>
          <w:rFonts w:asciiTheme="minorHAnsi" w:hAnsiTheme="minorHAnsi" w:cstheme="minorHAnsi"/>
          <w:sz w:val="22"/>
        </w:rPr>
        <w:t xml:space="preserve">Je garantom doktorandského štúdia na ÚFHZ SAV v študijnom odbore fyziológia živočíchov. Je členom odborových komisií študijných programov doktorandského štúdia v odboroch veterinárna morfológia a fyziológia, fyziológia živočíchov, 7.1.3 normálna a patologická fyziológia, klinická biochémia. </w:t>
      </w:r>
    </w:p>
    <w:p w:rsidR="00B445C2" w:rsidRDefault="00AC22E9" w:rsidP="00493ACC">
      <w:pPr>
        <w:pStyle w:val="Normlnywebov"/>
        <w:spacing w:line="360" w:lineRule="auto"/>
        <w:rPr>
          <w:rFonts w:asciiTheme="minorHAnsi" w:hAnsiTheme="minorHAnsi" w:cstheme="minorHAnsi"/>
          <w:color w:val="222222"/>
          <w:sz w:val="22"/>
          <w:szCs w:val="22"/>
        </w:rPr>
      </w:pPr>
      <w:r w:rsidRPr="00343B41">
        <w:rPr>
          <w:rFonts w:asciiTheme="minorHAnsi" w:hAnsiTheme="minorHAnsi" w:cstheme="minorHAnsi"/>
          <w:color w:val="222222"/>
          <w:sz w:val="22"/>
          <w:szCs w:val="22"/>
        </w:rPr>
        <w:t>Od roku 2009 je členom Predsedníctva SAV,</w:t>
      </w:r>
      <w:r w:rsidR="00343B41" w:rsidRPr="00343B41">
        <w:rPr>
          <w:rFonts w:asciiTheme="minorHAnsi" w:hAnsiTheme="minorHAnsi" w:cstheme="minorHAnsi"/>
          <w:color w:val="222222"/>
          <w:sz w:val="22"/>
          <w:szCs w:val="22"/>
        </w:rPr>
        <w:t xml:space="preserve"> kde postupne</w:t>
      </w:r>
      <w:r w:rsidR="00343B41">
        <w:rPr>
          <w:rFonts w:asciiTheme="minorHAnsi" w:hAnsiTheme="minorHAnsi" w:cstheme="minorHAnsi"/>
          <w:color w:val="222222"/>
          <w:sz w:val="22"/>
          <w:szCs w:val="22"/>
        </w:rPr>
        <w:t xml:space="preserve"> vykonával funkcie podpredse</w:t>
      </w:r>
      <w:r w:rsidR="00493ACC">
        <w:rPr>
          <w:rFonts w:asciiTheme="minorHAnsi" w:hAnsiTheme="minorHAnsi" w:cstheme="minorHAnsi"/>
          <w:color w:val="222222"/>
          <w:sz w:val="22"/>
          <w:szCs w:val="22"/>
        </w:rPr>
        <w:t>d</w:t>
      </w:r>
      <w:r w:rsidR="00343B41">
        <w:rPr>
          <w:rFonts w:asciiTheme="minorHAnsi" w:hAnsiTheme="minorHAnsi" w:cstheme="minorHAnsi"/>
          <w:color w:val="222222"/>
          <w:sz w:val="22"/>
          <w:szCs w:val="22"/>
        </w:rPr>
        <w:t>u SAV pre 2. od</w:t>
      </w:r>
      <w:r w:rsidR="00493ACC">
        <w:rPr>
          <w:rFonts w:asciiTheme="minorHAnsi" w:hAnsiTheme="minorHAnsi" w:cstheme="minorHAnsi"/>
          <w:color w:val="222222"/>
          <w:sz w:val="22"/>
          <w:szCs w:val="22"/>
        </w:rPr>
        <w:t>d</w:t>
      </w:r>
      <w:r w:rsidR="00343B41">
        <w:rPr>
          <w:rFonts w:asciiTheme="minorHAnsi" w:hAnsiTheme="minorHAnsi" w:cstheme="minorHAnsi"/>
          <w:color w:val="222222"/>
          <w:sz w:val="22"/>
          <w:szCs w:val="22"/>
        </w:rPr>
        <w:t>elenie vied, zástupcu vedeckého sekretára SAV</w:t>
      </w:r>
      <w:r w:rsidR="00493ACC">
        <w:rPr>
          <w:rFonts w:asciiTheme="minorHAnsi" w:hAnsiTheme="minorHAnsi" w:cstheme="minorHAnsi"/>
          <w:color w:val="222222"/>
          <w:sz w:val="22"/>
          <w:szCs w:val="22"/>
        </w:rPr>
        <w:t>, podpredsedu SAV pre ekonomiku a podpredsedu SAV pre ekonomiku a legislatívu.</w:t>
      </w:r>
      <w:r w:rsidR="00343B41" w:rsidRPr="00343B41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493ACC">
        <w:rPr>
          <w:rFonts w:asciiTheme="minorHAnsi" w:hAnsiTheme="minorHAnsi" w:cstheme="minorHAnsi"/>
          <w:color w:val="222222"/>
          <w:sz w:val="22"/>
          <w:szCs w:val="22"/>
        </w:rPr>
        <w:t>O</w:t>
      </w:r>
      <w:r w:rsidRPr="00343B41">
        <w:rPr>
          <w:rFonts w:asciiTheme="minorHAnsi" w:hAnsiTheme="minorHAnsi" w:cstheme="minorHAnsi"/>
          <w:color w:val="222222"/>
          <w:sz w:val="22"/>
          <w:szCs w:val="22"/>
        </w:rPr>
        <w:t xml:space="preserve">d roku 2005 je riadnym členom Učenej spoločnosti SAV a Slovenskej akadémie pôdohospodárskych vied. V roku 2013 sa stal členom Európskej Akadémie vied a umení. </w:t>
      </w:r>
    </w:p>
    <w:p w:rsidR="00AC22E9" w:rsidRPr="00343B41" w:rsidRDefault="00AC22E9" w:rsidP="00493ACC">
      <w:pPr>
        <w:pStyle w:val="Normlnywebov"/>
        <w:spacing w:line="360" w:lineRule="auto"/>
        <w:rPr>
          <w:rFonts w:asciiTheme="minorHAnsi" w:hAnsiTheme="minorHAnsi" w:cstheme="minorHAnsi"/>
          <w:color w:val="222222"/>
          <w:sz w:val="22"/>
          <w:szCs w:val="22"/>
        </w:rPr>
      </w:pPr>
      <w:r w:rsidRPr="00343B41">
        <w:rPr>
          <w:rFonts w:asciiTheme="minorHAnsi" w:hAnsiTheme="minorHAnsi" w:cstheme="minorHAnsi"/>
          <w:color w:val="222222"/>
          <w:sz w:val="22"/>
          <w:szCs w:val="22"/>
        </w:rPr>
        <w:t xml:space="preserve">Výsledky jeho vedeckej práce boli publikované v 97 vedeckých publikáciách. Prof. Juraj </w:t>
      </w:r>
      <w:proofErr w:type="spellStart"/>
      <w:r w:rsidRPr="00343B41">
        <w:rPr>
          <w:rFonts w:asciiTheme="minorHAnsi" w:hAnsiTheme="minorHAnsi" w:cstheme="minorHAnsi"/>
          <w:color w:val="222222"/>
          <w:sz w:val="22"/>
          <w:szCs w:val="22"/>
        </w:rPr>
        <w:t>Koppel</w:t>
      </w:r>
      <w:proofErr w:type="spellEnd"/>
      <w:r w:rsidRPr="00343B41">
        <w:rPr>
          <w:rFonts w:asciiTheme="minorHAnsi" w:hAnsiTheme="minorHAnsi" w:cstheme="minorHAnsi"/>
          <w:color w:val="222222"/>
          <w:sz w:val="22"/>
          <w:szCs w:val="22"/>
        </w:rPr>
        <w:t xml:space="preserve"> je spoluautorom jedného medzinárodného patentu a štyroch patentových prihlášok.</w:t>
      </w:r>
      <w:r w:rsidR="00B445C2">
        <w:rPr>
          <w:rFonts w:asciiTheme="minorHAnsi" w:hAnsiTheme="minorHAnsi" w:cstheme="minorHAnsi"/>
          <w:color w:val="222222"/>
          <w:sz w:val="22"/>
          <w:szCs w:val="22"/>
        </w:rPr>
        <w:t xml:space="preserve"> V roku 2004 mu bola</w:t>
      </w:r>
      <w:r w:rsidR="005E72D9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bookmarkStart w:id="0" w:name="_GoBack"/>
      <w:bookmarkEnd w:id="0"/>
      <w:r w:rsidR="00B445C2">
        <w:rPr>
          <w:rFonts w:asciiTheme="minorHAnsi" w:hAnsiTheme="minorHAnsi" w:cstheme="minorHAnsi"/>
          <w:color w:val="222222"/>
          <w:sz w:val="22"/>
          <w:szCs w:val="22"/>
        </w:rPr>
        <w:t>udelená Čestná plaketa SAV</w:t>
      </w:r>
    </w:p>
    <w:p w:rsidR="00AC22E9" w:rsidRPr="00343B41" w:rsidRDefault="00AC22E9" w:rsidP="00493ACC">
      <w:pPr>
        <w:pStyle w:val="Normlnywebov"/>
        <w:spacing w:line="360" w:lineRule="auto"/>
        <w:rPr>
          <w:rFonts w:asciiTheme="minorHAnsi" w:hAnsiTheme="minorHAnsi" w:cstheme="minorHAnsi"/>
          <w:color w:val="222222"/>
          <w:sz w:val="22"/>
          <w:szCs w:val="22"/>
        </w:rPr>
      </w:pPr>
      <w:r w:rsidRPr="00343B41">
        <w:rPr>
          <w:rFonts w:asciiTheme="minorHAnsi" w:hAnsiTheme="minorHAnsi" w:cstheme="minorHAnsi"/>
          <w:color w:val="222222"/>
          <w:sz w:val="22"/>
          <w:szCs w:val="22"/>
        </w:rPr>
        <w:t xml:space="preserve">Vedecká rada SAV udelila prof. MVDr. Jurajovi </w:t>
      </w:r>
      <w:proofErr w:type="spellStart"/>
      <w:r w:rsidRPr="00343B41">
        <w:rPr>
          <w:rFonts w:asciiTheme="minorHAnsi" w:hAnsiTheme="minorHAnsi" w:cstheme="minorHAnsi"/>
          <w:color w:val="222222"/>
          <w:sz w:val="22"/>
          <w:szCs w:val="22"/>
        </w:rPr>
        <w:t>Koppelovi</w:t>
      </w:r>
      <w:proofErr w:type="spellEnd"/>
      <w:r w:rsidRPr="00343B41">
        <w:rPr>
          <w:rFonts w:asciiTheme="minorHAnsi" w:hAnsiTheme="minorHAnsi" w:cstheme="minorHAnsi"/>
          <w:color w:val="222222"/>
          <w:sz w:val="22"/>
          <w:szCs w:val="22"/>
        </w:rPr>
        <w:t>, DrSc., Zlatú medailu SAV za celoživotné dielo, ktoré je významným vkladom pre vedu a výskum na Slovensku ako výraz ocenenia jeho nesporných vysokých vedeckých, organizátorských a ľudských kvalít.</w:t>
      </w:r>
    </w:p>
    <w:p w:rsidR="00AC22E9" w:rsidRPr="00343B41" w:rsidRDefault="00AC22E9" w:rsidP="00493ACC">
      <w:pPr>
        <w:spacing w:line="360" w:lineRule="auto"/>
        <w:ind w:left="-5" w:right="0"/>
        <w:rPr>
          <w:rFonts w:asciiTheme="minorHAnsi" w:hAnsiTheme="minorHAnsi" w:cstheme="minorHAnsi"/>
          <w:i/>
          <w:sz w:val="22"/>
        </w:rPr>
      </w:pPr>
    </w:p>
    <w:p w:rsidR="00715380" w:rsidRPr="00343B41" w:rsidRDefault="005E72D9" w:rsidP="00493ACC">
      <w:pPr>
        <w:spacing w:line="360" w:lineRule="auto"/>
        <w:rPr>
          <w:rFonts w:asciiTheme="minorHAnsi" w:hAnsiTheme="minorHAnsi" w:cstheme="minorHAnsi"/>
          <w:sz w:val="22"/>
        </w:rPr>
      </w:pPr>
    </w:p>
    <w:sectPr w:rsidR="00715380" w:rsidRPr="00343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72"/>
    <w:rsid w:val="002F6872"/>
    <w:rsid w:val="00343B41"/>
    <w:rsid w:val="00456E20"/>
    <w:rsid w:val="00493ACC"/>
    <w:rsid w:val="005E72D9"/>
    <w:rsid w:val="007939A4"/>
    <w:rsid w:val="00AC22E9"/>
    <w:rsid w:val="00B445C2"/>
    <w:rsid w:val="00EB493F"/>
    <w:rsid w:val="00FE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26157"/>
  <w15:chartTrackingRefBased/>
  <w15:docId w15:val="{34B330A9-AD2A-4315-9BBC-85884C20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F6872"/>
    <w:pPr>
      <w:spacing w:after="1" w:line="248" w:lineRule="auto"/>
      <w:ind w:left="10" w:right="5212" w:hanging="10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AC22E9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5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Nozdrovicka</cp:lastModifiedBy>
  <cp:revision>2</cp:revision>
  <dcterms:created xsi:type="dcterms:W3CDTF">2024-07-02T09:02:00Z</dcterms:created>
  <dcterms:modified xsi:type="dcterms:W3CDTF">2024-07-02T10:24:00Z</dcterms:modified>
</cp:coreProperties>
</file>