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3AD" w:rsidRDefault="004413AD" w:rsidP="000B4191">
      <w:pPr>
        <w:rPr>
          <w:b/>
          <w:bCs/>
        </w:rPr>
      </w:pPr>
      <w:bookmarkStart w:id="0" w:name="_GoBack"/>
      <w:bookmarkEnd w:id="0"/>
    </w:p>
    <w:p w:rsidR="004413AD" w:rsidRPr="00525BB4" w:rsidRDefault="004413AD" w:rsidP="004413AD">
      <w:pPr>
        <w:jc w:val="center"/>
        <w:rPr>
          <w:rFonts w:eastAsia="Times New Roman" w:cs="Times New Roman"/>
          <w:b/>
          <w:szCs w:val="24"/>
          <w:lang w:eastAsia="sk-SK"/>
        </w:rPr>
      </w:pPr>
      <w:r w:rsidRPr="00525BB4">
        <w:rPr>
          <w:rFonts w:eastAsia="Times New Roman" w:cs="Times New Roman"/>
          <w:b/>
          <w:szCs w:val="24"/>
          <w:lang w:eastAsia="sk-SK"/>
        </w:rPr>
        <w:t>Zásad</w:t>
      </w:r>
      <w:r w:rsidR="00891BC6" w:rsidRPr="00525BB4">
        <w:rPr>
          <w:rFonts w:eastAsia="Times New Roman" w:cs="Times New Roman"/>
          <w:b/>
          <w:szCs w:val="24"/>
          <w:lang w:eastAsia="sk-SK"/>
        </w:rPr>
        <w:t>y</w:t>
      </w:r>
      <w:r w:rsidRPr="00525BB4">
        <w:rPr>
          <w:rFonts w:eastAsia="Times New Roman" w:cs="Times New Roman"/>
          <w:b/>
          <w:szCs w:val="24"/>
          <w:lang w:eastAsia="sk-SK"/>
        </w:rPr>
        <w:t xml:space="preserve"> finančnej podpory edičnej činnosti SAV</w:t>
      </w:r>
    </w:p>
    <w:p w:rsidR="004413AD" w:rsidRPr="00525BB4" w:rsidRDefault="004413AD" w:rsidP="004413AD">
      <w:pPr>
        <w:jc w:val="center"/>
        <w:rPr>
          <w:rFonts w:eastAsia="Times New Roman" w:cs="Times New Roman"/>
          <w:b/>
          <w:strike/>
          <w:szCs w:val="24"/>
          <w:lang w:eastAsia="sk-SK"/>
        </w:rPr>
      </w:pPr>
    </w:p>
    <w:p w:rsidR="004413AD" w:rsidRDefault="004413AD" w:rsidP="004413AD">
      <w:pPr>
        <w:jc w:val="center"/>
        <w:rPr>
          <w:bCs/>
          <w:szCs w:val="24"/>
        </w:rPr>
      </w:pPr>
      <w:r w:rsidRPr="00525BB4">
        <w:rPr>
          <w:bCs/>
          <w:szCs w:val="24"/>
        </w:rPr>
        <w:t>Zmeny a</w:t>
      </w:r>
      <w:r w:rsidR="00E94D53" w:rsidRPr="00525BB4">
        <w:rPr>
          <w:bCs/>
          <w:szCs w:val="24"/>
        </w:rPr>
        <w:t> </w:t>
      </w:r>
      <w:r w:rsidRPr="00525BB4">
        <w:rPr>
          <w:bCs/>
          <w:szCs w:val="24"/>
        </w:rPr>
        <w:t>doplnky</w:t>
      </w:r>
      <w:r w:rsidR="00E94D53" w:rsidRPr="00525BB4">
        <w:rPr>
          <w:bCs/>
          <w:szCs w:val="24"/>
        </w:rPr>
        <w:t xml:space="preserve"> č. 1</w:t>
      </w:r>
    </w:p>
    <w:p w:rsidR="00525BB4" w:rsidRPr="00525BB4" w:rsidRDefault="00525BB4" w:rsidP="004413AD">
      <w:pPr>
        <w:jc w:val="center"/>
        <w:rPr>
          <w:bCs/>
          <w:szCs w:val="24"/>
        </w:rPr>
      </w:pPr>
    </w:p>
    <w:p w:rsidR="00890B3D" w:rsidRPr="00525BB4" w:rsidRDefault="004413AD" w:rsidP="004413AD">
      <w:pPr>
        <w:jc w:val="center"/>
        <w:rPr>
          <w:bCs/>
          <w:szCs w:val="24"/>
        </w:rPr>
      </w:pPr>
      <w:r w:rsidRPr="00525BB4">
        <w:rPr>
          <w:bCs/>
          <w:szCs w:val="24"/>
        </w:rPr>
        <w:t xml:space="preserve">schválené </w:t>
      </w:r>
      <w:r w:rsidR="00890B3D" w:rsidRPr="00525BB4">
        <w:rPr>
          <w:bCs/>
          <w:szCs w:val="24"/>
        </w:rPr>
        <w:t xml:space="preserve">uznesením </w:t>
      </w:r>
      <w:r w:rsidRPr="00525BB4">
        <w:rPr>
          <w:bCs/>
          <w:szCs w:val="24"/>
        </w:rPr>
        <w:t>Predsedníctv</w:t>
      </w:r>
      <w:r w:rsidR="002D6BB6" w:rsidRPr="00525BB4">
        <w:rPr>
          <w:bCs/>
          <w:szCs w:val="24"/>
        </w:rPr>
        <w:t>a</w:t>
      </w:r>
      <w:r w:rsidRPr="00525BB4">
        <w:rPr>
          <w:bCs/>
          <w:szCs w:val="24"/>
        </w:rPr>
        <w:t xml:space="preserve"> Slovenskej akadémie vied </w:t>
      </w:r>
      <w:r w:rsidR="00FE0E0B" w:rsidRPr="00525BB4">
        <w:rPr>
          <w:bCs/>
          <w:szCs w:val="24"/>
        </w:rPr>
        <w:t xml:space="preserve"> </w:t>
      </w:r>
      <w:r w:rsidR="00890B3D" w:rsidRPr="00525BB4">
        <w:rPr>
          <w:bCs/>
          <w:szCs w:val="24"/>
        </w:rPr>
        <w:t>č. 847. C</w:t>
      </w:r>
    </w:p>
    <w:p w:rsidR="004413AD" w:rsidRPr="00525BB4" w:rsidRDefault="00890B3D" w:rsidP="004413AD">
      <w:pPr>
        <w:jc w:val="center"/>
        <w:rPr>
          <w:bCs/>
          <w:szCs w:val="24"/>
        </w:rPr>
      </w:pPr>
      <w:r w:rsidRPr="00525BB4">
        <w:rPr>
          <w:bCs/>
          <w:szCs w:val="24"/>
        </w:rPr>
        <w:t xml:space="preserve"> </w:t>
      </w:r>
      <w:r w:rsidR="004413AD" w:rsidRPr="00525BB4">
        <w:rPr>
          <w:bCs/>
          <w:szCs w:val="24"/>
        </w:rPr>
        <w:t xml:space="preserve"> 10. decembra </w:t>
      </w:r>
      <w:r w:rsidRPr="00525BB4">
        <w:rPr>
          <w:bCs/>
          <w:szCs w:val="24"/>
        </w:rPr>
        <w:t>2015</w:t>
      </w:r>
    </w:p>
    <w:p w:rsidR="004413AD" w:rsidRPr="00525BB4" w:rsidRDefault="004413AD" w:rsidP="000B4191">
      <w:pPr>
        <w:rPr>
          <w:bCs/>
          <w:szCs w:val="24"/>
        </w:rPr>
      </w:pPr>
    </w:p>
    <w:p w:rsidR="004413AD" w:rsidRPr="00525BB4" w:rsidRDefault="004413AD" w:rsidP="004413AD">
      <w:pPr>
        <w:rPr>
          <w:bCs/>
          <w:szCs w:val="24"/>
        </w:rPr>
      </w:pPr>
    </w:p>
    <w:p w:rsidR="000B4191" w:rsidRPr="00525BB4" w:rsidRDefault="004413AD" w:rsidP="000B4191">
      <w:pPr>
        <w:rPr>
          <w:szCs w:val="24"/>
        </w:rPr>
      </w:pPr>
      <w:r w:rsidRPr="00525BB4">
        <w:rPr>
          <w:szCs w:val="24"/>
        </w:rPr>
        <w:t>Zásady finančnej podpory edičnej činnosti SAV</w:t>
      </w:r>
      <w:r w:rsidR="000B4191" w:rsidRPr="00525BB4">
        <w:rPr>
          <w:szCs w:val="24"/>
        </w:rPr>
        <w:t xml:space="preserve"> zo d</w:t>
      </w:r>
      <w:r w:rsidR="000B4191" w:rsidRPr="00525BB4">
        <w:rPr>
          <w:rFonts w:hint="eastAsia"/>
          <w:szCs w:val="24"/>
        </w:rPr>
        <w:t>ň</w:t>
      </w:r>
      <w:r w:rsidR="000B4191" w:rsidRPr="00525BB4">
        <w:rPr>
          <w:szCs w:val="24"/>
        </w:rPr>
        <w:t xml:space="preserve">a </w:t>
      </w:r>
      <w:r w:rsidRPr="00525BB4">
        <w:rPr>
          <w:szCs w:val="24"/>
        </w:rPr>
        <w:t>8</w:t>
      </w:r>
      <w:r w:rsidR="000B4191" w:rsidRPr="00525BB4">
        <w:rPr>
          <w:szCs w:val="24"/>
        </w:rPr>
        <w:t xml:space="preserve">. </w:t>
      </w:r>
      <w:r w:rsidRPr="00525BB4">
        <w:rPr>
          <w:szCs w:val="24"/>
        </w:rPr>
        <w:t>1</w:t>
      </w:r>
      <w:r w:rsidR="000B4191" w:rsidRPr="00525BB4">
        <w:rPr>
          <w:szCs w:val="24"/>
        </w:rPr>
        <w:t>. 20</w:t>
      </w:r>
      <w:r w:rsidRPr="00525BB4">
        <w:rPr>
          <w:szCs w:val="24"/>
        </w:rPr>
        <w:t>15</w:t>
      </w:r>
      <w:r w:rsidR="000B4191" w:rsidRPr="00525BB4">
        <w:rPr>
          <w:szCs w:val="24"/>
        </w:rPr>
        <w:t xml:space="preserve"> sa men</w:t>
      </w:r>
      <w:r w:rsidR="009825D1" w:rsidRPr="00525BB4">
        <w:rPr>
          <w:szCs w:val="24"/>
        </w:rPr>
        <w:t>ia</w:t>
      </w:r>
      <w:r w:rsidR="000B4191" w:rsidRPr="00525BB4">
        <w:rPr>
          <w:szCs w:val="24"/>
        </w:rPr>
        <w:t xml:space="preserve"> a</w:t>
      </w:r>
      <w:r w:rsidRPr="00525BB4">
        <w:rPr>
          <w:szCs w:val="24"/>
        </w:rPr>
        <w:t> dopĺňa</w:t>
      </w:r>
      <w:r w:rsidR="009825D1" w:rsidRPr="00525BB4">
        <w:rPr>
          <w:szCs w:val="24"/>
        </w:rPr>
        <w:t>jú</w:t>
      </w:r>
      <w:r w:rsidR="000B4191" w:rsidRPr="00525BB4">
        <w:rPr>
          <w:szCs w:val="24"/>
        </w:rPr>
        <w:t xml:space="preserve"> takto:</w:t>
      </w:r>
    </w:p>
    <w:p w:rsidR="004413AD" w:rsidRPr="00525BB4" w:rsidRDefault="004413AD" w:rsidP="000B4191">
      <w:pPr>
        <w:rPr>
          <w:szCs w:val="24"/>
        </w:rPr>
      </w:pPr>
    </w:p>
    <w:p w:rsidR="00265E57" w:rsidRPr="00525BB4" w:rsidRDefault="00FE0E0B" w:rsidP="00265E57">
      <w:pPr>
        <w:pStyle w:val="Odsekzoznamu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 w:cs="Times New Roman"/>
          <w:szCs w:val="24"/>
        </w:rPr>
      </w:pPr>
      <w:r w:rsidRPr="00525BB4">
        <w:rPr>
          <w:rFonts w:eastAsia="Calibri" w:cs="Times New Roman"/>
          <w:color w:val="000000"/>
          <w:szCs w:val="24"/>
        </w:rPr>
        <w:t xml:space="preserve">V čl. </w:t>
      </w:r>
      <w:r w:rsidRPr="000E632C">
        <w:rPr>
          <w:rFonts w:eastAsia="Calibri" w:cs="Times New Roman"/>
          <w:color w:val="000000"/>
          <w:szCs w:val="24"/>
        </w:rPr>
        <w:t xml:space="preserve">II. Neperiodické publikácie, v bode 3. </w:t>
      </w:r>
      <w:r w:rsidRPr="000E632C">
        <w:rPr>
          <w:rFonts w:eastAsia="Calibri" w:cs="Times New Roman"/>
          <w:bCs/>
          <w:szCs w:val="24"/>
        </w:rPr>
        <w:t>Financovanie edičného plánu</w:t>
      </w:r>
      <w:r w:rsidRPr="00525BB4">
        <w:rPr>
          <w:rFonts w:eastAsia="Calibri" w:cs="Times New Roman"/>
          <w:color w:val="000000"/>
          <w:szCs w:val="24"/>
        </w:rPr>
        <w:t xml:space="preserve"> sa za textom </w:t>
      </w:r>
      <w:r w:rsidR="00890B3D" w:rsidRPr="00525BB4">
        <w:rPr>
          <w:rFonts w:eastAsia="Calibri" w:cs="Times New Roman"/>
          <w:color w:val="000000"/>
          <w:szCs w:val="24"/>
        </w:rPr>
        <w:t xml:space="preserve">prvého odseku </w:t>
      </w:r>
      <w:r w:rsidRPr="00525BB4">
        <w:rPr>
          <w:rFonts w:eastAsia="Calibri" w:cs="Times New Roman"/>
          <w:color w:val="000000"/>
          <w:szCs w:val="24"/>
        </w:rPr>
        <w:t>„...p</w:t>
      </w:r>
      <w:r w:rsidRPr="00525BB4">
        <w:rPr>
          <w:rFonts w:eastAsia="Calibri" w:cs="Times New Roman"/>
          <w:szCs w:val="24"/>
        </w:rPr>
        <w:t>redkladá na schválenie P SAV</w:t>
      </w:r>
      <w:r w:rsidR="00890B3D" w:rsidRPr="00525BB4">
        <w:rPr>
          <w:rFonts w:eastAsia="Calibri" w:cs="Times New Roman"/>
          <w:szCs w:val="24"/>
        </w:rPr>
        <w:t>.</w:t>
      </w:r>
      <w:r w:rsidRPr="00525BB4">
        <w:rPr>
          <w:rFonts w:eastAsia="Calibri" w:cs="Times New Roman"/>
          <w:szCs w:val="24"/>
        </w:rPr>
        <w:t xml:space="preserve">“ dopĺňa text: </w:t>
      </w:r>
    </w:p>
    <w:p w:rsidR="00FE0E0B" w:rsidRPr="00525BB4" w:rsidRDefault="00FE0E0B" w:rsidP="00FE0E0B">
      <w:pPr>
        <w:autoSpaceDE w:val="0"/>
        <w:autoSpaceDN w:val="0"/>
        <w:adjustRightInd w:val="0"/>
        <w:jc w:val="both"/>
        <w:rPr>
          <w:rFonts w:eastAsia="Calibri" w:cs="Times New Roman"/>
          <w:szCs w:val="24"/>
        </w:rPr>
      </w:pPr>
      <w:r w:rsidRPr="00525BB4">
        <w:rPr>
          <w:rFonts w:eastAsia="Calibri" w:cs="Times New Roman"/>
          <w:szCs w:val="24"/>
        </w:rPr>
        <w:t>„</w:t>
      </w:r>
      <w:r w:rsidRPr="00525BB4">
        <w:rPr>
          <w:rFonts w:eastAsia="Calibri" w:cs="Times New Roman"/>
          <w:b/>
          <w:szCs w:val="24"/>
        </w:rPr>
        <w:t xml:space="preserve">Z týchto prostriedkov nie je možné podporovať vydávanie prác študentov 3. stupňa vysokoškolského štúdia, ktorí pôsobia v organizáciách SAV ako externých vzdelávacích inštitúciách pre doktorandské štúdium bez (mimo) pracovného pomeru, keďže </w:t>
      </w:r>
      <w:r w:rsidR="00890B3D" w:rsidRPr="00525BB4">
        <w:rPr>
          <w:rFonts w:eastAsia="Calibri" w:cs="Times New Roman"/>
          <w:b/>
          <w:szCs w:val="24"/>
        </w:rPr>
        <w:t xml:space="preserve">výsledky ich práce </w:t>
      </w:r>
      <w:r w:rsidRPr="00525BB4">
        <w:rPr>
          <w:rFonts w:eastAsia="Calibri" w:cs="Times New Roman"/>
          <w:b/>
          <w:szCs w:val="24"/>
        </w:rPr>
        <w:t>sú majetkom vysokej školy. Toto ustanovenie sa vzťahuje aj na záverečné doktorandské práce.</w:t>
      </w:r>
      <w:r w:rsidRPr="00525BB4">
        <w:rPr>
          <w:rFonts w:eastAsia="Calibri" w:cs="Times New Roman"/>
          <w:szCs w:val="24"/>
        </w:rPr>
        <w:t xml:space="preserve">“ </w:t>
      </w:r>
    </w:p>
    <w:p w:rsidR="00265E57" w:rsidRPr="00525BB4" w:rsidRDefault="00265E57" w:rsidP="00FE0E0B">
      <w:pPr>
        <w:autoSpaceDE w:val="0"/>
        <w:autoSpaceDN w:val="0"/>
        <w:adjustRightInd w:val="0"/>
        <w:jc w:val="both"/>
        <w:rPr>
          <w:rFonts w:eastAsia="Calibri" w:cs="Times New Roman"/>
          <w:szCs w:val="24"/>
        </w:rPr>
      </w:pPr>
    </w:p>
    <w:p w:rsidR="00890B3D" w:rsidRPr="00525BB4" w:rsidRDefault="00890B3D" w:rsidP="000B4191">
      <w:pPr>
        <w:rPr>
          <w:szCs w:val="24"/>
        </w:rPr>
      </w:pPr>
    </w:p>
    <w:p w:rsidR="003F53B1" w:rsidRDefault="009F07A7" w:rsidP="00265E57">
      <w:pPr>
        <w:pStyle w:val="Odsekzoznamu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Č</w:t>
      </w:r>
      <w:r w:rsidR="003F53B1">
        <w:rPr>
          <w:szCs w:val="24"/>
        </w:rPr>
        <w:t xml:space="preserve">l. III sa </w:t>
      </w:r>
      <w:r>
        <w:rPr>
          <w:szCs w:val="24"/>
        </w:rPr>
        <w:t>nahrádza týmto znením:</w:t>
      </w:r>
    </w:p>
    <w:p w:rsidR="009F07A7" w:rsidRDefault="009F07A7" w:rsidP="000B4191">
      <w:pPr>
        <w:rPr>
          <w:szCs w:val="24"/>
        </w:rPr>
      </w:pPr>
    </w:p>
    <w:p w:rsidR="009F07A7" w:rsidRDefault="009F07A7" w:rsidP="009F07A7">
      <w:pPr>
        <w:rPr>
          <w:b/>
          <w:bCs/>
        </w:rPr>
      </w:pPr>
      <w:r w:rsidRPr="00E82D13">
        <w:rPr>
          <w:b/>
          <w:bCs/>
        </w:rPr>
        <w:t>III. Záverečné ustanoveni</w:t>
      </w:r>
      <w:r>
        <w:rPr>
          <w:b/>
          <w:bCs/>
        </w:rPr>
        <w:t>a</w:t>
      </w:r>
    </w:p>
    <w:p w:rsidR="009F07A7" w:rsidRPr="00E82D13" w:rsidRDefault="009F07A7" w:rsidP="009F07A7">
      <w:r w:rsidRPr="00E82D13">
        <w:rPr>
          <w:b/>
          <w:bCs/>
        </w:rPr>
        <w:t xml:space="preserve"> </w:t>
      </w:r>
    </w:p>
    <w:p w:rsidR="009F07A7" w:rsidRPr="00E82D13" w:rsidRDefault="009F07A7" w:rsidP="009F07A7">
      <w:pPr>
        <w:ind w:left="426" w:hanging="426"/>
        <w:jc w:val="both"/>
      </w:pPr>
      <w:r>
        <w:t xml:space="preserve">1.  </w:t>
      </w:r>
      <w:r w:rsidRPr="00E82D13">
        <w:t xml:space="preserve">Tieto zásady nadobúdajú platnosť schválením P SAV 8. 1. 2015 a účinnosť dátumom </w:t>
      </w:r>
      <w:r>
        <w:t xml:space="preserve">   </w:t>
      </w:r>
      <w:r w:rsidRPr="00E82D13">
        <w:t>zverejnenia na webovej stránke SAV. Súčasne sa rušia Zásady financovania edičnej činnosti SAV, schválené uznesením P SAV zo 4. 12. 2013.</w:t>
      </w:r>
    </w:p>
    <w:p w:rsidR="009F07A7" w:rsidRDefault="009F07A7" w:rsidP="009F07A7">
      <w:pPr>
        <w:jc w:val="both"/>
      </w:pPr>
      <w:r w:rsidRPr="00E82D13">
        <w:t xml:space="preserve">2. </w:t>
      </w:r>
      <w:r>
        <w:t xml:space="preserve">   Zmeny a doplnky č. 1 </w:t>
      </w:r>
      <w:r w:rsidRPr="00E82D13">
        <w:t>Zásad finančnej podpory edičnej činnosti SAV</w:t>
      </w:r>
      <w:r w:rsidRPr="00E82D13">
        <w:rPr>
          <w:b/>
          <w:bCs/>
        </w:rPr>
        <w:t xml:space="preserve"> </w:t>
      </w:r>
      <w:r w:rsidRPr="00E82D13">
        <w:t xml:space="preserve">schválilo P SAV </w:t>
      </w:r>
      <w:r>
        <w:t>dňa</w:t>
      </w:r>
    </w:p>
    <w:p w:rsidR="009F07A7" w:rsidRDefault="009F07A7" w:rsidP="009F07A7">
      <w:pPr>
        <w:jc w:val="both"/>
      </w:pPr>
      <w:r>
        <w:t xml:space="preserve">       </w:t>
      </w:r>
      <w:r w:rsidRPr="00E82D13">
        <w:t>10. 12. 2015</w:t>
      </w:r>
      <w:r w:rsidRPr="0094616E">
        <w:rPr>
          <w:rFonts w:eastAsia="Times New Roman" w:cs="Times New Roman"/>
          <w:szCs w:val="24"/>
          <w:lang w:eastAsia="sk-SK"/>
        </w:rPr>
        <w:t xml:space="preserve"> </w:t>
      </w:r>
      <w:r w:rsidRPr="0094616E">
        <w:t>s účinnosťou d</w:t>
      </w:r>
      <w:r>
        <w:t>ňom</w:t>
      </w:r>
      <w:r w:rsidRPr="0094616E">
        <w:t xml:space="preserve"> zve</w:t>
      </w:r>
      <w:r>
        <w:t>rejnenia na webovej stránke SAV.</w:t>
      </w:r>
    </w:p>
    <w:p w:rsidR="009F07A7" w:rsidRDefault="009F07A7" w:rsidP="009F07A7"/>
    <w:p w:rsidR="009F07A7" w:rsidRDefault="009F07A7" w:rsidP="000B4191">
      <w:pPr>
        <w:rPr>
          <w:szCs w:val="24"/>
        </w:rPr>
      </w:pPr>
    </w:p>
    <w:p w:rsidR="009F07A7" w:rsidRDefault="009F07A7" w:rsidP="000B4191">
      <w:pPr>
        <w:rPr>
          <w:szCs w:val="24"/>
        </w:rPr>
      </w:pPr>
    </w:p>
    <w:p w:rsidR="009F07A7" w:rsidRDefault="009F07A7" w:rsidP="000B4191">
      <w:pPr>
        <w:rPr>
          <w:szCs w:val="24"/>
        </w:rPr>
      </w:pPr>
    </w:p>
    <w:p w:rsidR="009F07A7" w:rsidRDefault="009F07A7" w:rsidP="000B4191">
      <w:pPr>
        <w:rPr>
          <w:szCs w:val="24"/>
        </w:rPr>
      </w:pPr>
    </w:p>
    <w:p w:rsidR="000B4191" w:rsidRPr="00525BB4" w:rsidRDefault="000B4191" w:rsidP="000B4191">
      <w:pPr>
        <w:rPr>
          <w:szCs w:val="24"/>
        </w:rPr>
      </w:pPr>
      <w:r w:rsidRPr="00525BB4">
        <w:rPr>
          <w:szCs w:val="24"/>
        </w:rPr>
        <w:t>Bratislav</w:t>
      </w:r>
      <w:r w:rsidR="00E94D53" w:rsidRPr="00525BB4">
        <w:rPr>
          <w:szCs w:val="24"/>
        </w:rPr>
        <w:t>a</w:t>
      </w:r>
      <w:r w:rsidRPr="00525BB4">
        <w:rPr>
          <w:szCs w:val="24"/>
        </w:rPr>
        <w:t xml:space="preserve"> d</w:t>
      </w:r>
      <w:r w:rsidRPr="00525BB4">
        <w:rPr>
          <w:rFonts w:hint="eastAsia"/>
          <w:szCs w:val="24"/>
        </w:rPr>
        <w:t>ň</w:t>
      </w:r>
      <w:r w:rsidRPr="00525BB4">
        <w:rPr>
          <w:szCs w:val="24"/>
        </w:rPr>
        <w:t xml:space="preserve">a </w:t>
      </w:r>
      <w:r w:rsidR="009825D1" w:rsidRPr="00525BB4">
        <w:rPr>
          <w:szCs w:val="24"/>
        </w:rPr>
        <w:t>10</w:t>
      </w:r>
      <w:r w:rsidRPr="00525BB4">
        <w:rPr>
          <w:szCs w:val="24"/>
        </w:rPr>
        <w:t xml:space="preserve">. </w:t>
      </w:r>
      <w:r w:rsidR="00E94D53" w:rsidRPr="00525BB4">
        <w:rPr>
          <w:szCs w:val="24"/>
        </w:rPr>
        <w:t>decembra</w:t>
      </w:r>
      <w:r w:rsidRPr="00525BB4">
        <w:rPr>
          <w:szCs w:val="24"/>
        </w:rPr>
        <w:t xml:space="preserve"> 201</w:t>
      </w:r>
      <w:r w:rsidR="009825D1" w:rsidRPr="00525BB4">
        <w:rPr>
          <w:szCs w:val="24"/>
        </w:rPr>
        <w:t>5</w:t>
      </w:r>
    </w:p>
    <w:p w:rsidR="00356176" w:rsidRPr="00525BB4" w:rsidRDefault="00356176" w:rsidP="000B4191">
      <w:pPr>
        <w:rPr>
          <w:szCs w:val="24"/>
        </w:rPr>
      </w:pPr>
    </w:p>
    <w:p w:rsidR="00E94D53" w:rsidRPr="00525BB4" w:rsidRDefault="00E94D53" w:rsidP="000B4191">
      <w:pPr>
        <w:rPr>
          <w:szCs w:val="24"/>
        </w:rPr>
      </w:pPr>
    </w:p>
    <w:p w:rsidR="00E94D53" w:rsidRPr="00525BB4" w:rsidRDefault="00E94D53" w:rsidP="000B4191">
      <w:pPr>
        <w:rPr>
          <w:szCs w:val="24"/>
        </w:rPr>
      </w:pPr>
    </w:p>
    <w:p w:rsidR="00E94D53" w:rsidRPr="00525BB4" w:rsidRDefault="00E94D53" w:rsidP="000B4191">
      <w:pPr>
        <w:rPr>
          <w:szCs w:val="24"/>
        </w:rPr>
      </w:pPr>
    </w:p>
    <w:p w:rsidR="00890B3D" w:rsidRPr="00525BB4" w:rsidRDefault="00890B3D" w:rsidP="000B4191">
      <w:pPr>
        <w:rPr>
          <w:szCs w:val="24"/>
        </w:rPr>
      </w:pPr>
      <w:r w:rsidRPr="00525BB4">
        <w:rPr>
          <w:szCs w:val="24"/>
        </w:rPr>
        <w:tab/>
      </w:r>
      <w:r w:rsidRPr="00525BB4">
        <w:rPr>
          <w:szCs w:val="24"/>
        </w:rPr>
        <w:tab/>
      </w:r>
      <w:r w:rsidRPr="00525BB4">
        <w:rPr>
          <w:szCs w:val="24"/>
        </w:rPr>
        <w:tab/>
      </w:r>
      <w:r w:rsidRPr="00525BB4">
        <w:rPr>
          <w:szCs w:val="24"/>
        </w:rPr>
        <w:tab/>
      </w:r>
      <w:r w:rsidRPr="00525BB4">
        <w:rPr>
          <w:szCs w:val="24"/>
        </w:rPr>
        <w:tab/>
      </w:r>
      <w:r w:rsidRPr="00525BB4">
        <w:rPr>
          <w:szCs w:val="24"/>
        </w:rPr>
        <w:tab/>
      </w:r>
      <w:r w:rsidRPr="00525BB4">
        <w:rPr>
          <w:szCs w:val="24"/>
        </w:rPr>
        <w:tab/>
      </w:r>
      <w:r w:rsidR="00E94D53" w:rsidRPr="00525BB4">
        <w:rPr>
          <w:szCs w:val="24"/>
        </w:rPr>
        <w:t>p</w:t>
      </w:r>
      <w:r w:rsidRPr="00525BB4">
        <w:rPr>
          <w:szCs w:val="24"/>
        </w:rPr>
        <w:t>rof. RNDr. Pavol Š</w:t>
      </w:r>
      <w:r w:rsidR="00417C38" w:rsidRPr="00525BB4">
        <w:rPr>
          <w:szCs w:val="24"/>
        </w:rPr>
        <w:t xml:space="preserve">ajgalík, </w:t>
      </w:r>
      <w:r w:rsidRPr="00525BB4">
        <w:rPr>
          <w:szCs w:val="24"/>
        </w:rPr>
        <w:t>DrSc.</w:t>
      </w:r>
      <w:r w:rsidR="00934182">
        <w:rPr>
          <w:szCs w:val="24"/>
        </w:rPr>
        <w:t xml:space="preserve">, v. r. </w:t>
      </w:r>
    </w:p>
    <w:p w:rsidR="00890B3D" w:rsidRPr="00525BB4" w:rsidRDefault="00A870E8" w:rsidP="00890B3D">
      <w:pPr>
        <w:ind w:left="4956" w:firstLine="708"/>
        <w:rPr>
          <w:szCs w:val="24"/>
        </w:rPr>
      </w:pPr>
      <w:r>
        <w:rPr>
          <w:szCs w:val="24"/>
        </w:rPr>
        <w:t xml:space="preserve">     </w:t>
      </w:r>
      <w:r w:rsidR="00890B3D" w:rsidRPr="00525BB4">
        <w:rPr>
          <w:szCs w:val="24"/>
        </w:rPr>
        <w:t>predseda SAV</w:t>
      </w:r>
    </w:p>
    <w:sectPr w:rsidR="00890B3D" w:rsidRPr="00525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F1417"/>
    <w:multiLevelType w:val="hybridMultilevel"/>
    <w:tmpl w:val="A6B8665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D13"/>
    <w:rsid w:val="0004214B"/>
    <w:rsid w:val="00053544"/>
    <w:rsid w:val="000B4191"/>
    <w:rsid w:val="000E632C"/>
    <w:rsid w:val="001831A3"/>
    <w:rsid w:val="00216763"/>
    <w:rsid w:val="00265E57"/>
    <w:rsid w:val="002725C4"/>
    <w:rsid w:val="002D6BB6"/>
    <w:rsid w:val="00356176"/>
    <w:rsid w:val="003C06B7"/>
    <w:rsid w:val="003F53B1"/>
    <w:rsid w:val="00404792"/>
    <w:rsid w:val="00417C38"/>
    <w:rsid w:val="004413AD"/>
    <w:rsid w:val="004B1E87"/>
    <w:rsid w:val="004D79E9"/>
    <w:rsid w:val="00525BB4"/>
    <w:rsid w:val="005C661A"/>
    <w:rsid w:val="00890B3D"/>
    <w:rsid w:val="00891BC6"/>
    <w:rsid w:val="00934182"/>
    <w:rsid w:val="009825D1"/>
    <w:rsid w:val="009D2E8E"/>
    <w:rsid w:val="009F07A7"/>
    <w:rsid w:val="00A870E8"/>
    <w:rsid w:val="00AF6516"/>
    <w:rsid w:val="00B85883"/>
    <w:rsid w:val="00C42EF9"/>
    <w:rsid w:val="00D53908"/>
    <w:rsid w:val="00E4183E"/>
    <w:rsid w:val="00E82D13"/>
    <w:rsid w:val="00E94D53"/>
    <w:rsid w:val="00FE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725C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65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725C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65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5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</dc:creator>
  <cp:lastModifiedBy>Lengyelova</cp:lastModifiedBy>
  <cp:revision>2</cp:revision>
  <dcterms:created xsi:type="dcterms:W3CDTF">2016-01-05T08:58:00Z</dcterms:created>
  <dcterms:modified xsi:type="dcterms:W3CDTF">2016-01-05T08:58:00Z</dcterms:modified>
</cp:coreProperties>
</file>