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4909B" w14:textId="77777777" w:rsidR="007C0B0A" w:rsidRDefault="007C0B0A">
      <w:pPr>
        <w:rPr>
          <w:lang w:val="en-US"/>
        </w:rPr>
      </w:pPr>
    </w:p>
    <w:p w14:paraId="369A3A8D" w14:textId="77777777" w:rsidR="00272B23" w:rsidRDefault="00272B23" w:rsidP="00272B23">
      <w:pPr>
        <w:rPr>
          <w:sz w:val="24"/>
          <w:lang w:val="en-US"/>
        </w:rPr>
      </w:pPr>
      <w:r>
        <w:rPr>
          <w:noProof/>
        </w:rPr>
        <w:drawing>
          <wp:inline distT="0" distB="0" distL="0" distR="0" wp14:anchorId="62EA098D" wp14:editId="477D4AA1">
            <wp:extent cx="5750560" cy="2228850"/>
            <wp:effectExtent l="0" t="0" r="0" b="0"/>
            <wp:docPr id="890483160" name="Image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83160" name="Image3" descr="A screenshot of a graph&#10;&#10;AI-generated content may be incorrect."/>
                    <pic:cNvPicPr>
                      <a:picLocks noChangeAspect="1" noChangeArrowheads="1"/>
                    </pic:cNvPicPr>
                  </pic:nvPicPr>
                  <pic:blipFill>
                    <a:blip r:embed="rId6"/>
                    <a:stretch>
                      <a:fillRect/>
                    </a:stretch>
                  </pic:blipFill>
                  <pic:spPr bwMode="auto">
                    <a:xfrm>
                      <a:off x="0" y="0"/>
                      <a:ext cx="5750560" cy="2228850"/>
                    </a:xfrm>
                    <a:prstGeom prst="rect">
                      <a:avLst/>
                    </a:prstGeom>
                  </pic:spPr>
                </pic:pic>
              </a:graphicData>
            </a:graphic>
          </wp:inline>
        </w:drawing>
      </w:r>
    </w:p>
    <w:p w14:paraId="55C4FA7A" w14:textId="77777777" w:rsidR="00272B23" w:rsidRDefault="00272B23" w:rsidP="00272B23">
      <w:pPr>
        <w:rPr>
          <w:rFonts w:eastAsia="Times New Roman" w:cstheme="minorHAnsi"/>
          <w:color w:val="0000FF"/>
          <w:szCs w:val="24"/>
          <w:lang w:val="en-US" w:eastAsia="de-DE"/>
        </w:rPr>
      </w:pPr>
    </w:p>
    <w:p w14:paraId="00CA1090" w14:textId="6901D03C" w:rsidR="00272B23" w:rsidRDefault="00272B23" w:rsidP="00272B23">
      <w:pPr>
        <w:rPr>
          <w:lang w:val="en-US"/>
        </w:rPr>
      </w:pPr>
      <w:r w:rsidRPr="00227433">
        <w:rPr>
          <w:rFonts w:eastAsia="Times New Roman" w:cstheme="minorHAnsi"/>
          <w:b/>
          <w:szCs w:val="24"/>
          <w:lang w:val="en-US" w:eastAsia="de-DE"/>
        </w:rPr>
        <w:t>Fig. S1</w:t>
      </w:r>
      <w:r>
        <w:rPr>
          <w:lang w:val="en-US"/>
        </w:rPr>
        <w:t>. Chondrite-normalized REE patterns of xenot</w:t>
      </w:r>
      <w:r w:rsidRPr="00FA1F7D">
        <w:rPr>
          <w:lang w:val="en-US"/>
        </w:rPr>
        <w:t>ime</w:t>
      </w:r>
      <w:r w:rsidRPr="009A034D">
        <w:rPr>
          <w:rFonts w:eastAsia="Times New Roman" w:cs="Calibri"/>
          <w:color w:val="000000"/>
          <w:lang w:val="en-US"/>
        </w:rPr>
        <w:t>-(Y)</w:t>
      </w:r>
      <w:r w:rsidRPr="00FA1F7D">
        <w:rPr>
          <w:lang w:val="en-US"/>
        </w:rPr>
        <w:t xml:space="preserve"> and mo</w:t>
      </w:r>
      <w:r>
        <w:rPr>
          <w:lang w:val="en-US"/>
        </w:rPr>
        <w:t>naz</w:t>
      </w:r>
      <w:r w:rsidRPr="00E85E6C">
        <w:rPr>
          <w:lang w:val="en-US"/>
        </w:rPr>
        <w:t>ite</w:t>
      </w:r>
      <w:r w:rsidRPr="009A034D">
        <w:rPr>
          <w:rFonts w:eastAsia="Times New Roman" w:cs="Calibri"/>
          <w:color w:val="000000"/>
          <w:lang w:val="en-US"/>
        </w:rPr>
        <w:t>-(Ce)</w:t>
      </w:r>
      <w:r w:rsidRPr="00E85E6C">
        <w:rPr>
          <w:lang w:val="en-US"/>
        </w:rPr>
        <w:t xml:space="preserve"> fro</w:t>
      </w:r>
      <w:r>
        <w:rPr>
          <w:lang w:val="en-US"/>
        </w:rPr>
        <w:t>m the studied samples</w:t>
      </w:r>
      <w:r>
        <w:t xml:space="preserve">. The data for the Muráň sample measured by LA-ICP-MS, the other </w:t>
      </w:r>
      <w:r>
        <w:rPr>
          <w:lang w:val="en-US"/>
        </w:rPr>
        <w:t>data sets by electron microprobe. Note that the significant scatter for the REE with lower concentrations from the electron microprobe data are given by the fact that the concentrations were near the detection limit.</w:t>
      </w:r>
    </w:p>
    <w:p w14:paraId="54FADA6C" w14:textId="77777777" w:rsidR="00272B23" w:rsidRDefault="00272B23">
      <w:pPr>
        <w:rPr>
          <w:lang w:val="en-US"/>
        </w:rPr>
      </w:pPr>
    </w:p>
    <w:p w14:paraId="6EE61819" w14:textId="5BFACEEC" w:rsidR="009A034D" w:rsidRDefault="009A034D">
      <w:pPr>
        <w:rPr>
          <w:lang w:val="en-US"/>
        </w:rPr>
      </w:pPr>
      <w:r>
        <w:rPr>
          <w:noProof/>
          <w:lang w:val="en-US"/>
        </w:rPr>
        <w:drawing>
          <wp:inline distT="0" distB="0" distL="0" distR="0" wp14:anchorId="3FE10DCC" wp14:editId="62787445">
            <wp:extent cx="5731510" cy="2987040"/>
            <wp:effectExtent l="19050" t="19050" r="21590" b="22860"/>
            <wp:docPr id="38416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62760" name="Picture 3841627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987040"/>
                    </a:xfrm>
                    <a:prstGeom prst="rect">
                      <a:avLst/>
                    </a:prstGeom>
                    <a:ln w="6350">
                      <a:solidFill>
                        <a:schemeClr val="tx1"/>
                      </a:solidFill>
                    </a:ln>
                  </pic:spPr>
                </pic:pic>
              </a:graphicData>
            </a:graphic>
          </wp:inline>
        </w:drawing>
      </w:r>
      <w:bookmarkStart w:id="0" w:name="_GoBack"/>
      <w:bookmarkEnd w:id="0"/>
    </w:p>
    <w:p w14:paraId="43CEA0F6" w14:textId="77777777" w:rsidR="009A034D" w:rsidRDefault="009A034D">
      <w:pPr>
        <w:rPr>
          <w:lang w:val="en-US"/>
        </w:rPr>
      </w:pPr>
    </w:p>
    <w:p w14:paraId="319BE5C9" w14:textId="0E2B8234" w:rsidR="009A034D" w:rsidRDefault="009A034D">
      <w:pPr>
        <w:rPr>
          <w:lang w:val="en-US"/>
        </w:rPr>
      </w:pPr>
      <w:r w:rsidRPr="00227433">
        <w:rPr>
          <w:rFonts w:eastAsia="Times New Roman" w:cstheme="minorHAnsi"/>
          <w:b/>
          <w:szCs w:val="24"/>
          <w:lang w:val="en-US" w:eastAsia="de-DE"/>
        </w:rPr>
        <w:t>Fig. S2</w:t>
      </w:r>
      <w:r>
        <w:rPr>
          <w:lang w:val="en-US"/>
        </w:rPr>
        <w:t xml:space="preserve">. </w:t>
      </w:r>
      <w:r w:rsidR="008C7B47">
        <w:rPr>
          <w:lang w:val="en-US"/>
        </w:rPr>
        <w:t xml:space="preserve">Tera-Wasserburg diagrams for </w:t>
      </w:r>
      <w:r w:rsidR="008C7B47" w:rsidRPr="00FA1F7D">
        <w:rPr>
          <w:lang w:val="en-US"/>
        </w:rPr>
        <w:t>xenotime</w:t>
      </w:r>
      <w:r w:rsidR="008C7B47" w:rsidRPr="00BB386D">
        <w:rPr>
          <w:rFonts w:eastAsia="Times New Roman" w:cs="Calibri"/>
          <w:color w:val="000000"/>
          <w:lang w:val="en-US"/>
        </w:rPr>
        <w:t>-(Y)</w:t>
      </w:r>
      <w:r w:rsidR="008C7B47" w:rsidRPr="00FA1F7D">
        <w:rPr>
          <w:lang w:val="en-US"/>
        </w:rPr>
        <w:t xml:space="preserve"> from </w:t>
      </w:r>
      <w:r w:rsidR="008C7B47">
        <w:t>Čierny Balog and Čučma</w:t>
      </w:r>
      <w:r w:rsidR="008C7B47">
        <w:rPr>
          <w:lang w:val="en-US"/>
        </w:rPr>
        <w:t>.</w:t>
      </w:r>
    </w:p>
    <w:p w14:paraId="3693309A" w14:textId="77777777" w:rsidR="009A034D" w:rsidRDefault="009A034D">
      <w:pPr>
        <w:rPr>
          <w:lang w:val="en-US"/>
        </w:rPr>
      </w:pPr>
    </w:p>
    <w:sectPr w:rsidR="009A03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FA747" w14:textId="77777777" w:rsidR="00523287" w:rsidRDefault="00523287" w:rsidP="00CF245F">
      <w:r>
        <w:separator/>
      </w:r>
    </w:p>
  </w:endnote>
  <w:endnote w:type="continuationSeparator" w:id="0">
    <w:p w14:paraId="168EF13A" w14:textId="77777777" w:rsidR="00523287" w:rsidRDefault="00523287" w:rsidP="00CF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037956"/>
      <w:docPartObj>
        <w:docPartGallery w:val="Page Numbers (Bottom of Page)"/>
        <w:docPartUnique/>
      </w:docPartObj>
    </w:sdtPr>
    <w:sdtEndPr>
      <w:rPr>
        <w:noProof/>
      </w:rPr>
    </w:sdtEndPr>
    <w:sdtContent>
      <w:p w14:paraId="517C59AC" w14:textId="63270399" w:rsidR="00CF245F" w:rsidRDefault="00CF245F">
        <w:pPr>
          <w:pStyle w:val="Pta"/>
          <w:jc w:val="center"/>
        </w:pPr>
        <w:r>
          <w:fldChar w:fldCharType="begin"/>
        </w:r>
        <w:r>
          <w:instrText xml:space="preserve"> PAGE   \* MERGEFORMAT </w:instrText>
        </w:r>
        <w:r>
          <w:fldChar w:fldCharType="separate"/>
        </w:r>
        <w:r>
          <w:rPr>
            <w:noProof/>
          </w:rPr>
          <w:t>2</w:t>
        </w:r>
        <w:r>
          <w:rPr>
            <w:noProof/>
          </w:rPr>
          <w:fldChar w:fldCharType="end"/>
        </w:r>
      </w:p>
    </w:sdtContent>
  </w:sdt>
  <w:p w14:paraId="709E81DA" w14:textId="77777777" w:rsidR="00CF245F" w:rsidRDefault="00CF24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4F308" w14:textId="77777777" w:rsidR="00523287" w:rsidRDefault="00523287" w:rsidP="00CF245F">
      <w:r>
        <w:separator/>
      </w:r>
    </w:p>
  </w:footnote>
  <w:footnote w:type="continuationSeparator" w:id="0">
    <w:p w14:paraId="02B7A048" w14:textId="77777777" w:rsidR="00523287" w:rsidRDefault="00523287" w:rsidP="00CF2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2E"/>
    <w:rsid w:val="000A75C4"/>
    <w:rsid w:val="00107F34"/>
    <w:rsid w:val="00154A13"/>
    <w:rsid w:val="001F7F2E"/>
    <w:rsid w:val="00227433"/>
    <w:rsid w:val="00272B23"/>
    <w:rsid w:val="00272DDF"/>
    <w:rsid w:val="0028737E"/>
    <w:rsid w:val="002B63D9"/>
    <w:rsid w:val="002C7A06"/>
    <w:rsid w:val="002E1D7C"/>
    <w:rsid w:val="004F1580"/>
    <w:rsid w:val="00523287"/>
    <w:rsid w:val="00652F77"/>
    <w:rsid w:val="006D1E84"/>
    <w:rsid w:val="00703F04"/>
    <w:rsid w:val="00714FB1"/>
    <w:rsid w:val="00725918"/>
    <w:rsid w:val="007C0B0A"/>
    <w:rsid w:val="00871939"/>
    <w:rsid w:val="008C7B47"/>
    <w:rsid w:val="009A034D"/>
    <w:rsid w:val="00A1372E"/>
    <w:rsid w:val="00AD1339"/>
    <w:rsid w:val="00AE4A30"/>
    <w:rsid w:val="00B146EE"/>
    <w:rsid w:val="00B16468"/>
    <w:rsid w:val="00B47E64"/>
    <w:rsid w:val="00B91FB8"/>
    <w:rsid w:val="00CF245F"/>
    <w:rsid w:val="00E64084"/>
    <w:rsid w:val="00EA560A"/>
    <w:rsid w:val="00EF62B7"/>
    <w:rsid w:val="00F2122E"/>
    <w:rsid w:val="00F2426C"/>
    <w:rsid w:val="00F43374"/>
    <w:rsid w:val="00F623AB"/>
    <w:rsid w:val="00FD60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000D"/>
  <w15:chartTrackingRefBased/>
  <w15:docId w15:val="{C84062A7-E2B1-4729-AF9A-1586BF83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F7F2E"/>
    <w:pPr>
      <w:suppressAutoHyphens/>
      <w:spacing w:after="0" w:line="240" w:lineRule="auto"/>
    </w:pPr>
  </w:style>
  <w:style w:type="paragraph" w:styleId="Nadpis1">
    <w:name w:val="heading 1"/>
    <w:basedOn w:val="Normlny"/>
    <w:next w:val="Normlny"/>
    <w:link w:val="Nadpis1Char"/>
    <w:uiPriority w:val="9"/>
    <w:qFormat/>
    <w:rsid w:val="00725918"/>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1"/>
    <w:qFormat/>
    <w:rsid w:val="001F7F2E"/>
    <w:rPr>
      <w:rFonts w:ascii="Times New Roman" w:eastAsia="Times New Roman" w:hAnsi="Times New Roman" w:cs="Times New Roman"/>
      <w:sz w:val="24"/>
      <w:szCs w:val="24"/>
      <w:lang w:val="en-US"/>
    </w:rPr>
  </w:style>
  <w:style w:type="paragraph" w:styleId="Zkladntext">
    <w:name w:val="Body Text"/>
    <w:basedOn w:val="Normlny"/>
    <w:link w:val="ZkladntextChar"/>
    <w:uiPriority w:val="1"/>
    <w:qFormat/>
    <w:rsid w:val="001F7F2E"/>
    <w:pPr>
      <w:widowControl w:val="0"/>
    </w:pPr>
    <w:rPr>
      <w:rFonts w:ascii="Times New Roman" w:eastAsia="Times New Roman" w:hAnsi="Times New Roman" w:cs="Times New Roman"/>
      <w:sz w:val="24"/>
      <w:szCs w:val="24"/>
      <w:lang w:val="en-US"/>
    </w:rPr>
  </w:style>
  <w:style w:type="character" w:customStyle="1" w:styleId="BodyTextChar1">
    <w:name w:val="Body Text Char1"/>
    <w:basedOn w:val="Predvolenpsmoodseku"/>
    <w:uiPriority w:val="99"/>
    <w:semiHidden/>
    <w:rsid w:val="001F7F2E"/>
    <w:rPr>
      <w:lang w:val="sk-SK"/>
    </w:rPr>
  </w:style>
  <w:style w:type="table" w:styleId="Mriekatabuky">
    <w:name w:val="Table Grid"/>
    <w:basedOn w:val="Normlnatabuka"/>
    <w:uiPriority w:val="39"/>
    <w:rsid w:val="00F4337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F245F"/>
    <w:pPr>
      <w:tabs>
        <w:tab w:val="center" w:pos="4513"/>
        <w:tab w:val="right" w:pos="9026"/>
      </w:tabs>
    </w:pPr>
  </w:style>
  <w:style w:type="character" w:customStyle="1" w:styleId="HlavikaChar">
    <w:name w:val="Hlavička Char"/>
    <w:basedOn w:val="Predvolenpsmoodseku"/>
    <w:link w:val="Hlavika"/>
    <w:uiPriority w:val="99"/>
    <w:rsid w:val="00CF245F"/>
    <w:rPr>
      <w:lang w:val="sk-SK"/>
    </w:rPr>
  </w:style>
  <w:style w:type="paragraph" w:styleId="Pta">
    <w:name w:val="footer"/>
    <w:basedOn w:val="Normlny"/>
    <w:link w:val="PtaChar"/>
    <w:uiPriority w:val="99"/>
    <w:unhideWhenUsed/>
    <w:rsid w:val="00CF245F"/>
    <w:pPr>
      <w:tabs>
        <w:tab w:val="center" w:pos="4513"/>
        <w:tab w:val="right" w:pos="9026"/>
      </w:tabs>
    </w:pPr>
  </w:style>
  <w:style w:type="character" w:customStyle="1" w:styleId="PtaChar">
    <w:name w:val="Päta Char"/>
    <w:basedOn w:val="Predvolenpsmoodseku"/>
    <w:link w:val="Pta"/>
    <w:uiPriority w:val="99"/>
    <w:rsid w:val="00CF245F"/>
    <w:rPr>
      <w:lang w:val="sk-SK"/>
    </w:rPr>
  </w:style>
  <w:style w:type="character" w:customStyle="1" w:styleId="Nadpis1Char">
    <w:name w:val="Nadpis 1 Char"/>
    <w:basedOn w:val="Predvolenpsmoodseku"/>
    <w:link w:val="Nadpis1"/>
    <w:uiPriority w:val="9"/>
    <w:rsid w:val="00725918"/>
    <w:rPr>
      <w:rFonts w:asciiTheme="majorHAnsi" w:eastAsiaTheme="majorEastAsia" w:hAnsiTheme="majorHAnsi" w:cstheme="majorBidi"/>
      <w:color w:val="2F5496" w:themeColor="accent1" w:themeShade="BF"/>
      <w:kern w:val="2"/>
      <w:sz w:val="40"/>
      <w:szCs w:val="40"/>
      <w:lang w:val="sk-SK"/>
      <w14:ligatures w14:val="standardContextual"/>
    </w:rPr>
  </w:style>
  <w:style w:type="character" w:styleId="Hypertextovprepojenie">
    <w:name w:val="Hyperlink"/>
    <w:basedOn w:val="Predvolenpsmoodseku"/>
    <w:uiPriority w:val="99"/>
    <w:unhideWhenUsed/>
    <w:rsid w:val="00725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Majzlan</dc:creator>
  <cp:keywords/>
  <dc:description/>
  <cp:lastModifiedBy>Lubica Puskelova</cp:lastModifiedBy>
  <cp:revision>2</cp:revision>
  <dcterms:created xsi:type="dcterms:W3CDTF">2025-07-07T12:32:00Z</dcterms:created>
  <dcterms:modified xsi:type="dcterms:W3CDTF">2025-07-07T12:32:00Z</dcterms:modified>
</cp:coreProperties>
</file>