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73ED4" w14:textId="1DE43B81" w:rsidR="00ED443E" w:rsidRDefault="007A4074" w:rsidP="00FA163E">
      <w:pPr>
        <w:jc w:val="center"/>
        <w:rPr>
          <w:rFonts w:ascii="Times New Roman" w:hAnsi="Times New Roman" w:cs="Times New Roman"/>
          <w:b/>
          <w:sz w:val="28"/>
          <w:szCs w:val="28"/>
          <w:lang w:val="en-GB"/>
        </w:rPr>
      </w:pPr>
      <w:r>
        <w:rPr>
          <w:rFonts w:ascii="Times New Roman" w:hAnsi="Times New Roman" w:cs="Times New Roman"/>
          <w:b/>
          <w:sz w:val="28"/>
          <w:szCs w:val="28"/>
          <w:lang w:val="en-GB"/>
        </w:rPr>
        <w:t>CURRICULUM VITAE</w:t>
      </w:r>
    </w:p>
    <w:p w14:paraId="00754024" w14:textId="77777777" w:rsidR="00ED443E" w:rsidRDefault="00ED443E" w:rsidP="00FA163E">
      <w:pPr>
        <w:jc w:val="center"/>
        <w:rPr>
          <w:rFonts w:ascii="Times New Roman" w:hAnsi="Times New Roman" w:cs="Times New Roman"/>
          <w:b/>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27"/>
      </w:tblGrid>
      <w:tr w:rsidR="00ED443E" w14:paraId="181343EE" w14:textId="77777777" w:rsidTr="00B22937">
        <w:trPr>
          <w:trHeight w:val="692"/>
        </w:trPr>
        <w:tc>
          <w:tcPr>
            <w:tcW w:w="3085" w:type="dxa"/>
            <w:tcBorders>
              <w:right w:val="single" w:sz="4" w:space="0" w:color="auto"/>
            </w:tcBorders>
            <w:tcMar>
              <w:top w:w="57" w:type="dxa"/>
              <w:bottom w:w="57" w:type="dxa"/>
            </w:tcMar>
          </w:tcPr>
          <w:p w14:paraId="19A6D2EC" w14:textId="1A54385A" w:rsidR="00ED443E" w:rsidRDefault="00ED443E" w:rsidP="00ED443E">
            <w:pPr>
              <w:ind w:right="175"/>
              <w:jc w:val="right"/>
              <w:rPr>
                <w:rFonts w:ascii="Times New Roman" w:hAnsi="Times New Roman" w:cs="Times New Roman"/>
                <w:b/>
                <w:sz w:val="28"/>
                <w:szCs w:val="28"/>
                <w:lang w:val="en-GB"/>
              </w:rPr>
            </w:pPr>
            <w:r>
              <w:rPr>
                <w:rFonts w:ascii="Cambria" w:eastAsia="Times New Roman" w:hAnsi="Cambria" w:cs="Times New Roman"/>
                <w:b/>
                <w:sz w:val="24"/>
                <w:szCs w:val="20"/>
                <w:lang w:val="en-GB" w:eastAsia="ar-SA"/>
              </w:rPr>
              <w:t>Personal information</w:t>
            </w:r>
          </w:p>
        </w:tc>
        <w:tc>
          <w:tcPr>
            <w:tcW w:w="6127" w:type="dxa"/>
            <w:tcBorders>
              <w:left w:val="single" w:sz="4" w:space="0" w:color="auto"/>
            </w:tcBorders>
          </w:tcPr>
          <w:p w14:paraId="2FF65478" w14:textId="77777777" w:rsidR="00ED443E" w:rsidRDefault="00ED443E" w:rsidP="000A7585">
            <w:pPr>
              <w:ind w:left="34"/>
              <w:rPr>
                <w:rFonts w:ascii="Times New Roman" w:hAnsi="Times New Roman" w:cs="Times New Roman"/>
                <w:b/>
                <w:sz w:val="28"/>
                <w:szCs w:val="28"/>
                <w:lang w:val="en-GB"/>
              </w:rPr>
            </w:pPr>
          </w:p>
        </w:tc>
      </w:tr>
      <w:tr w:rsidR="00ED443E" w14:paraId="245BC893" w14:textId="77777777" w:rsidTr="00B22937">
        <w:tc>
          <w:tcPr>
            <w:tcW w:w="3085" w:type="dxa"/>
            <w:tcBorders>
              <w:right w:val="single" w:sz="4" w:space="0" w:color="auto"/>
            </w:tcBorders>
            <w:tcMar>
              <w:top w:w="57" w:type="dxa"/>
              <w:bottom w:w="57" w:type="dxa"/>
            </w:tcMar>
          </w:tcPr>
          <w:p w14:paraId="3621CE1D" w14:textId="4EBB52D4" w:rsidR="00ED443E" w:rsidRDefault="00ED443E" w:rsidP="00ED443E">
            <w:pPr>
              <w:ind w:right="175"/>
              <w:jc w:val="right"/>
              <w:rPr>
                <w:rFonts w:ascii="Times New Roman" w:hAnsi="Times New Roman" w:cs="Times New Roman"/>
                <w:b/>
                <w:sz w:val="28"/>
                <w:szCs w:val="28"/>
                <w:lang w:val="en-GB"/>
              </w:rPr>
            </w:pPr>
            <w:r>
              <w:rPr>
                <w:rFonts w:ascii="Cambria" w:eastAsia="Times New Roman" w:hAnsi="Cambria" w:cs="Times New Roman"/>
                <w:b/>
                <w:bCs/>
                <w:lang w:val="en-GB" w:eastAsia="ar-SA"/>
              </w:rPr>
              <w:t>Surname</w:t>
            </w:r>
            <w:r w:rsidRPr="00E77323">
              <w:rPr>
                <w:rFonts w:ascii="Cambria" w:eastAsia="Times New Roman" w:hAnsi="Cambria" w:cs="Times New Roman"/>
                <w:b/>
                <w:bCs/>
                <w:lang w:val="en-GB" w:eastAsia="ar-SA"/>
              </w:rPr>
              <w:t>,</w:t>
            </w:r>
            <w:r>
              <w:rPr>
                <w:rFonts w:ascii="Cambria" w:eastAsia="Times New Roman" w:hAnsi="Cambria" w:cs="Times New Roman"/>
                <w:b/>
                <w:bCs/>
                <w:lang w:val="en-GB" w:eastAsia="ar-SA"/>
              </w:rPr>
              <w:t xml:space="preserve"> Name</w:t>
            </w:r>
            <w:r w:rsidRPr="00E77323">
              <w:rPr>
                <w:rFonts w:ascii="Cambria" w:eastAsia="Times New Roman" w:hAnsi="Cambria" w:cs="Times New Roman"/>
                <w:b/>
                <w:bCs/>
                <w:lang w:val="en-GB" w:eastAsia="ar-SA"/>
              </w:rPr>
              <w:t>, titl</w:t>
            </w:r>
            <w:r>
              <w:rPr>
                <w:rFonts w:ascii="Cambria" w:eastAsia="Times New Roman" w:hAnsi="Cambria" w:cs="Times New Roman"/>
                <w:b/>
                <w:bCs/>
                <w:lang w:val="en-GB" w:eastAsia="ar-SA"/>
              </w:rPr>
              <w:t>e</w:t>
            </w:r>
          </w:p>
        </w:tc>
        <w:tc>
          <w:tcPr>
            <w:tcW w:w="6127" w:type="dxa"/>
            <w:tcBorders>
              <w:left w:val="single" w:sz="4" w:space="0" w:color="auto"/>
            </w:tcBorders>
          </w:tcPr>
          <w:p w14:paraId="49ED0168" w14:textId="00A9B9B4" w:rsidR="00ED443E" w:rsidRDefault="00ED443E" w:rsidP="007002EF">
            <w:pPr>
              <w:ind w:left="34"/>
              <w:rPr>
                <w:rFonts w:ascii="Times New Roman" w:hAnsi="Times New Roman" w:cs="Times New Roman"/>
                <w:b/>
                <w:sz w:val="28"/>
                <w:szCs w:val="28"/>
                <w:lang w:val="en-GB"/>
              </w:rPr>
            </w:pPr>
            <w:r>
              <w:rPr>
                <w:rFonts w:ascii="Cambria" w:eastAsia="Times New Roman" w:hAnsi="Cambria" w:cs="Times New Roman"/>
                <w:b/>
                <w:i/>
                <w:sz w:val="24"/>
                <w:szCs w:val="24"/>
                <w:lang w:val="en-GB" w:eastAsia="ar-SA"/>
              </w:rPr>
              <w:t>Mach,</w:t>
            </w:r>
            <w:r w:rsidRPr="00E77323">
              <w:rPr>
                <w:rFonts w:ascii="Cambria" w:eastAsia="Times New Roman" w:hAnsi="Cambria" w:cs="Times New Roman"/>
                <w:b/>
                <w:i/>
                <w:sz w:val="24"/>
                <w:szCs w:val="24"/>
                <w:lang w:val="en-GB" w:eastAsia="ar-SA"/>
              </w:rPr>
              <w:t xml:space="preserve"> </w:t>
            </w:r>
            <w:proofErr w:type="spellStart"/>
            <w:r>
              <w:rPr>
                <w:rFonts w:ascii="Cambria" w:eastAsia="Times New Roman" w:hAnsi="Cambria" w:cs="Times New Roman"/>
                <w:b/>
                <w:i/>
                <w:sz w:val="24"/>
                <w:szCs w:val="24"/>
                <w:lang w:val="en-GB" w:eastAsia="ar-SA"/>
              </w:rPr>
              <w:t>Mojmír</w:t>
            </w:r>
            <w:proofErr w:type="spellEnd"/>
            <w:r>
              <w:rPr>
                <w:rFonts w:ascii="Cambria" w:eastAsia="Times New Roman" w:hAnsi="Cambria" w:cs="Times New Roman"/>
                <w:b/>
                <w:i/>
                <w:sz w:val="24"/>
                <w:szCs w:val="24"/>
                <w:lang w:val="en-GB" w:eastAsia="ar-SA"/>
              </w:rPr>
              <w:t xml:space="preserve"> RNDr., PhD.</w:t>
            </w:r>
          </w:p>
        </w:tc>
      </w:tr>
      <w:tr w:rsidR="00ED443E" w14:paraId="5E91FBA2" w14:textId="77777777" w:rsidTr="00B22937">
        <w:tc>
          <w:tcPr>
            <w:tcW w:w="3085" w:type="dxa"/>
            <w:tcBorders>
              <w:right w:val="single" w:sz="4" w:space="0" w:color="auto"/>
            </w:tcBorders>
            <w:tcMar>
              <w:top w:w="57" w:type="dxa"/>
              <w:bottom w:w="57" w:type="dxa"/>
            </w:tcMar>
          </w:tcPr>
          <w:p w14:paraId="240FC774" w14:textId="0C415F76" w:rsidR="00ED443E" w:rsidRDefault="00ED443E" w:rsidP="00ED443E">
            <w:pPr>
              <w:ind w:right="175"/>
              <w:jc w:val="right"/>
              <w:rPr>
                <w:rFonts w:ascii="Times New Roman" w:hAnsi="Times New Roman" w:cs="Times New Roman"/>
                <w:b/>
                <w:sz w:val="28"/>
                <w:szCs w:val="28"/>
                <w:lang w:val="en-GB"/>
              </w:rPr>
            </w:pPr>
          </w:p>
        </w:tc>
        <w:tc>
          <w:tcPr>
            <w:tcW w:w="6127" w:type="dxa"/>
            <w:tcBorders>
              <w:left w:val="single" w:sz="4" w:space="0" w:color="auto"/>
            </w:tcBorders>
          </w:tcPr>
          <w:p w14:paraId="0C637526" w14:textId="7E729169" w:rsidR="00ED443E" w:rsidRDefault="00ED443E" w:rsidP="007002EF">
            <w:pPr>
              <w:ind w:left="34"/>
              <w:rPr>
                <w:rFonts w:ascii="Times New Roman" w:hAnsi="Times New Roman" w:cs="Times New Roman"/>
                <w:b/>
                <w:sz w:val="28"/>
                <w:szCs w:val="28"/>
                <w:lang w:val="en-GB"/>
              </w:rPr>
            </w:pPr>
          </w:p>
        </w:tc>
      </w:tr>
      <w:tr w:rsidR="00ED443E" w14:paraId="043C44CC" w14:textId="77777777" w:rsidTr="00B22937">
        <w:tc>
          <w:tcPr>
            <w:tcW w:w="3085" w:type="dxa"/>
            <w:tcBorders>
              <w:right w:val="single" w:sz="4" w:space="0" w:color="auto"/>
            </w:tcBorders>
            <w:tcMar>
              <w:top w:w="57" w:type="dxa"/>
              <w:bottom w:w="57" w:type="dxa"/>
            </w:tcMar>
          </w:tcPr>
          <w:p w14:paraId="216F64F9" w14:textId="4904CDD8" w:rsidR="00ED443E" w:rsidRDefault="00ED443E" w:rsidP="00ED443E">
            <w:pPr>
              <w:ind w:right="175"/>
              <w:jc w:val="right"/>
              <w:rPr>
                <w:rFonts w:ascii="Times New Roman" w:hAnsi="Times New Roman" w:cs="Times New Roman"/>
                <w:b/>
                <w:sz w:val="28"/>
                <w:szCs w:val="28"/>
                <w:lang w:val="en-GB"/>
              </w:rPr>
            </w:pPr>
            <w:r w:rsidRPr="00E77323">
              <w:rPr>
                <w:rFonts w:ascii="Cambria" w:eastAsia="Times New Roman" w:hAnsi="Cambria" w:cs="Times New Roman"/>
                <w:lang w:val="en-GB" w:eastAsia="ar-SA"/>
              </w:rPr>
              <w:t>Telephone</w:t>
            </w:r>
          </w:p>
        </w:tc>
        <w:tc>
          <w:tcPr>
            <w:tcW w:w="6127" w:type="dxa"/>
            <w:tcBorders>
              <w:left w:val="single" w:sz="4" w:space="0" w:color="auto"/>
            </w:tcBorders>
          </w:tcPr>
          <w:p w14:paraId="4981663E" w14:textId="4BD512D9" w:rsidR="00ED443E" w:rsidRDefault="00ED443E" w:rsidP="00E7479E">
            <w:pPr>
              <w:ind w:left="34"/>
              <w:rPr>
                <w:rFonts w:ascii="Times New Roman" w:hAnsi="Times New Roman" w:cs="Times New Roman"/>
                <w:b/>
                <w:sz w:val="28"/>
                <w:szCs w:val="28"/>
                <w:lang w:val="en-GB"/>
              </w:rPr>
            </w:pPr>
            <w:r w:rsidRPr="00A00708">
              <w:rPr>
                <w:rFonts w:ascii="Cambria" w:eastAsia="Times New Roman" w:hAnsi="Cambria" w:cs="Times New Roman"/>
                <w:i/>
                <w:sz w:val="20"/>
                <w:szCs w:val="20"/>
                <w:lang w:val="en-GB" w:eastAsia="ar-SA"/>
              </w:rPr>
              <w:t>+421-2-32295718</w:t>
            </w:r>
            <w:r>
              <w:rPr>
                <w:rFonts w:ascii="Cambria" w:eastAsia="Times New Roman" w:hAnsi="Cambria" w:cs="Times New Roman"/>
                <w:i/>
                <w:sz w:val="20"/>
                <w:szCs w:val="20"/>
                <w:lang w:val="en-GB" w:eastAsia="ar-SA"/>
              </w:rPr>
              <w:t xml:space="preserve">                    </w:t>
            </w:r>
          </w:p>
        </w:tc>
      </w:tr>
      <w:tr w:rsidR="00ED443E" w14:paraId="0AE40933" w14:textId="77777777" w:rsidTr="00B22937">
        <w:tc>
          <w:tcPr>
            <w:tcW w:w="3085" w:type="dxa"/>
            <w:tcBorders>
              <w:right w:val="single" w:sz="4" w:space="0" w:color="auto"/>
            </w:tcBorders>
            <w:tcMar>
              <w:top w:w="57" w:type="dxa"/>
              <w:bottom w:w="57" w:type="dxa"/>
            </w:tcMar>
          </w:tcPr>
          <w:p w14:paraId="5E6BCC65" w14:textId="3875C9E2" w:rsidR="00ED443E" w:rsidRDefault="00ED443E" w:rsidP="00ED443E">
            <w:pPr>
              <w:ind w:right="175"/>
              <w:jc w:val="right"/>
              <w:rPr>
                <w:rFonts w:ascii="Times New Roman" w:hAnsi="Times New Roman" w:cs="Times New Roman"/>
                <w:b/>
                <w:sz w:val="28"/>
                <w:szCs w:val="28"/>
                <w:lang w:val="en-GB"/>
              </w:rPr>
            </w:pPr>
            <w:r w:rsidRPr="00E77323">
              <w:rPr>
                <w:rFonts w:ascii="Cambria" w:eastAsia="Times New Roman" w:hAnsi="Cambria" w:cs="Times New Roman"/>
                <w:lang w:val="en-GB" w:eastAsia="ar-SA"/>
              </w:rPr>
              <w:t>E-mail</w:t>
            </w:r>
          </w:p>
        </w:tc>
        <w:tc>
          <w:tcPr>
            <w:tcW w:w="6127" w:type="dxa"/>
            <w:tcBorders>
              <w:left w:val="single" w:sz="4" w:space="0" w:color="auto"/>
            </w:tcBorders>
          </w:tcPr>
          <w:p w14:paraId="688D2C29" w14:textId="634E531C" w:rsidR="00ED443E" w:rsidRPr="00E2061A" w:rsidRDefault="00E2061A" w:rsidP="007002EF">
            <w:pPr>
              <w:ind w:left="34"/>
              <w:rPr>
                <w:rFonts w:ascii="Times New Roman" w:hAnsi="Times New Roman" w:cs="Times New Roman"/>
                <w:b/>
                <w:sz w:val="28"/>
                <w:szCs w:val="28"/>
                <w:lang w:val="en-US"/>
              </w:rPr>
            </w:pPr>
            <w:proofErr w:type="spellStart"/>
            <w:r>
              <w:rPr>
                <w:rFonts w:ascii="Cambria" w:eastAsia="Times New Roman" w:hAnsi="Cambria" w:cs="Times New Roman"/>
                <w:i/>
                <w:sz w:val="20"/>
                <w:szCs w:val="20"/>
                <w:lang w:val="en-GB" w:eastAsia="ar-SA"/>
              </w:rPr>
              <w:t>mojmir.mach</w:t>
            </w:r>
            <w:proofErr w:type="spellEnd"/>
            <w:r>
              <w:rPr>
                <w:rFonts w:ascii="Cambria" w:eastAsia="Times New Roman" w:hAnsi="Cambria" w:cs="Times New Roman"/>
                <w:i/>
                <w:sz w:val="20"/>
                <w:szCs w:val="20"/>
                <w:lang w:val="en-US" w:eastAsia="ar-SA"/>
              </w:rPr>
              <w:t>@savba.sk</w:t>
            </w:r>
          </w:p>
        </w:tc>
      </w:tr>
      <w:tr w:rsidR="00ED443E" w14:paraId="1E007869" w14:textId="77777777" w:rsidTr="00B22937">
        <w:tc>
          <w:tcPr>
            <w:tcW w:w="3085" w:type="dxa"/>
            <w:tcBorders>
              <w:right w:val="single" w:sz="4" w:space="0" w:color="auto"/>
            </w:tcBorders>
            <w:tcMar>
              <w:top w:w="57" w:type="dxa"/>
              <w:bottom w:w="57" w:type="dxa"/>
            </w:tcMar>
          </w:tcPr>
          <w:p w14:paraId="69419702" w14:textId="3BCC54A4" w:rsidR="00ED443E" w:rsidRDefault="00ED443E"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Nationality</w:t>
            </w:r>
          </w:p>
        </w:tc>
        <w:tc>
          <w:tcPr>
            <w:tcW w:w="6127" w:type="dxa"/>
            <w:tcBorders>
              <w:left w:val="single" w:sz="4" w:space="0" w:color="auto"/>
            </w:tcBorders>
          </w:tcPr>
          <w:p w14:paraId="144B0B62" w14:textId="41284335" w:rsidR="00ED443E" w:rsidRDefault="00E2061A" w:rsidP="007002EF">
            <w:pPr>
              <w:ind w:left="34"/>
              <w:rPr>
                <w:rFonts w:ascii="Times New Roman" w:hAnsi="Times New Roman" w:cs="Times New Roman"/>
                <w:b/>
                <w:sz w:val="28"/>
                <w:szCs w:val="28"/>
                <w:lang w:val="en-GB"/>
              </w:rPr>
            </w:pPr>
            <w:proofErr w:type="spellStart"/>
            <w:r>
              <w:rPr>
                <w:rFonts w:ascii="Cambria" w:eastAsia="Times New Roman" w:hAnsi="Cambria" w:cs="Times New Roman"/>
                <w:i/>
                <w:sz w:val="20"/>
                <w:szCs w:val="20"/>
                <w:lang w:val="en-GB" w:eastAsia="ar-SA"/>
              </w:rPr>
              <w:t>slovak</w:t>
            </w:r>
            <w:proofErr w:type="spellEnd"/>
          </w:p>
        </w:tc>
      </w:tr>
      <w:tr w:rsidR="00ED443E" w14:paraId="34D66D13" w14:textId="77777777" w:rsidTr="00B22937">
        <w:tc>
          <w:tcPr>
            <w:tcW w:w="3085" w:type="dxa"/>
            <w:tcBorders>
              <w:right w:val="single" w:sz="4" w:space="0" w:color="auto"/>
            </w:tcBorders>
            <w:tcMar>
              <w:top w:w="57" w:type="dxa"/>
              <w:bottom w:w="57" w:type="dxa"/>
            </w:tcMar>
          </w:tcPr>
          <w:p w14:paraId="0023B2A1" w14:textId="5A063058" w:rsidR="00ED443E" w:rsidRDefault="00ED443E"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Sex</w:t>
            </w:r>
          </w:p>
        </w:tc>
        <w:tc>
          <w:tcPr>
            <w:tcW w:w="6127" w:type="dxa"/>
            <w:tcBorders>
              <w:left w:val="single" w:sz="4" w:space="0" w:color="auto"/>
            </w:tcBorders>
          </w:tcPr>
          <w:p w14:paraId="74888800" w14:textId="6ABE53D3" w:rsidR="00ED443E" w:rsidRDefault="00E2061A" w:rsidP="007002EF">
            <w:pPr>
              <w:ind w:left="34"/>
              <w:rPr>
                <w:rFonts w:ascii="Times New Roman" w:hAnsi="Times New Roman" w:cs="Times New Roman"/>
                <w:b/>
                <w:sz w:val="28"/>
                <w:szCs w:val="28"/>
                <w:lang w:val="en-GB"/>
              </w:rPr>
            </w:pPr>
            <w:r>
              <w:rPr>
                <w:rFonts w:ascii="Cambria" w:eastAsia="Times New Roman" w:hAnsi="Cambria" w:cs="Times New Roman"/>
                <w:i/>
                <w:sz w:val="20"/>
                <w:szCs w:val="20"/>
                <w:lang w:val="en-GB" w:eastAsia="ar-SA"/>
              </w:rPr>
              <w:t>male</w:t>
            </w:r>
          </w:p>
        </w:tc>
      </w:tr>
      <w:tr w:rsidR="00ED443E" w14:paraId="3DD1ACCE" w14:textId="77777777" w:rsidTr="00B22937">
        <w:tc>
          <w:tcPr>
            <w:tcW w:w="3085" w:type="dxa"/>
            <w:tcBorders>
              <w:right w:val="single" w:sz="4" w:space="0" w:color="auto"/>
            </w:tcBorders>
            <w:tcMar>
              <w:top w:w="57" w:type="dxa"/>
              <w:bottom w:w="57" w:type="dxa"/>
            </w:tcMar>
          </w:tcPr>
          <w:p w14:paraId="21234A8B" w14:textId="77777777" w:rsidR="00ED443E" w:rsidRDefault="00ED443E" w:rsidP="00ED443E">
            <w:pPr>
              <w:ind w:right="175"/>
              <w:jc w:val="right"/>
              <w:rPr>
                <w:rFonts w:ascii="Times New Roman" w:hAnsi="Times New Roman" w:cs="Times New Roman"/>
                <w:b/>
                <w:sz w:val="28"/>
                <w:szCs w:val="28"/>
                <w:lang w:val="en-GB"/>
              </w:rPr>
            </w:pPr>
          </w:p>
        </w:tc>
        <w:tc>
          <w:tcPr>
            <w:tcW w:w="6127" w:type="dxa"/>
            <w:tcBorders>
              <w:left w:val="single" w:sz="4" w:space="0" w:color="auto"/>
            </w:tcBorders>
          </w:tcPr>
          <w:p w14:paraId="61EF8BC3" w14:textId="77777777" w:rsidR="00ED443E" w:rsidRDefault="00ED443E" w:rsidP="007002EF">
            <w:pPr>
              <w:ind w:left="34"/>
              <w:rPr>
                <w:rFonts w:ascii="Times New Roman" w:hAnsi="Times New Roman" w:cs="Times New Roman"/>
                <w:b/>
                <w:sz w:val="28"/>
                <w:szCs w:val="28"/>
                <w:lang w:val="en-GB"/>
              </w:rPr>
            </w:pPr>
          </w:p>
        </w:tc>
      </w:tr>
      <w:tr w:rsidR="00ED443E" w14:paraId="29686D67" w14:textId="77777777" w:rsidTr="00B22937">
        <w:tc>
          <w:tcPr>
            <w:tcW w:w="3085" w:type="dxa"/>
            <w:tcBorders>
              <w:right w:val="single" w:sz="4" w:space="0" w:color="auto"/>
            </w:tcBorders>
            <w:tcMar>
              <w:top w:w="57" w:type="dxa"/>
              <w:bottom w:w="57" w:type="dxa"/>
            </w:tcMar>
          </w:tcPr>
          <w:p w14:paraId="2FDF2311" w14:textId="75231499" w:rsidR="00ED443E" w:rsidRDefault="00ED443E" w:rsidP="00ED443E">
            <w:pPr>
              <w:ind w:right="175"/>
              <w:jc w:val="right"/>
              <w:rPr>
                <w:rFonts w:ascii="Times New Roman" w:hAnsi="Times New Roman" w:cs="Times New Roman"/>
                <w:b/>
                <w:sz w:val="28"/>
                <w:szCs w:val="28"/>
                <w:lang w:val="en-GB"/>
              </w:rPr>
            </w:pPr>
            <w:r>
              <w:rPr>
                <w:rFonts w:ascii="Cambria" w:eastAsia="Times New Roman" w:hAnsi="Cambria" w:cs="Times New Roman"/>
                <w:b/>
                <w:sz w:val="24"/>
                <w:szCs w:val="20"/>
                <w:lang w:val="en-GB" w:eastAsia="ar-SA"/>
              </w:rPr>
              <w:t>Work experience</w:t>
            </w:r>
          </w:p>
        </w:tc>
        <w:tc>
          <w:tcPr>
            <w:tcW w:w="6127" w:type="dxa"/>
            <w:tcBorders>
              <w:left w:val="single" w:sz="4" w:space="0" w:color="auto"/>
            </w:tcBorders>
          </w:tcPr>
          <w:p w14:paraId="1E5120EA" w14:textId="77777777" w:rsidR="00ED443E" w:rsidRDefault="00ED443E" w:rsidP="007002EF">
            <w:pPr>
              <w:ind w:left="34"/>
              <w:rPr>
                <w:rFonts w:ascii="Times New Roman" w:hAnsi="Times New Roman" w:cs="Times New Roman"/>
                <w:b/>
                <w:sz w:val="28"/>
                <w:szCs w:val="28"/>
                <w:lang w:val="en-GB"/>
              </w:rPr>
            </w:pPr>
          </w:p>
        </w:tc>
      </w:tr>
      <w:tr w:rsidR="00ED443E" w14:paraId="5E655A26" w14:textId="77777777" w:rsidTr="00B22937">
        <w:tc>
          <w:tcPr>
            <w:tcW w:w="3085" w:type="dxa"/>
            <w:tcBorders>
              <w:right w:val="single" w:sz="4" w:space="0" w:color="auto"/>
            </w:tcBorders>
            <w:tcMar>
              <w:top w:w="57" w:type="dxa"/>
              <w:bottom w:w="57" w:type="dxa"/>
            </w:tcMar>
          </w:tcPr>
          <w:p w14:paraId="2639CB55" w14:textId="6691F816" w:rsidR="00ED443E" w:rsidRDefault="00ED443E"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Period</w:t>
            </w:r>
          </w:p>
        </w:tc>
        <w:tc>
          <w:tcPr>
            <w:tcW w:w="6127" w:type="dxa"/>
            <w:tcBorders>
              <w:left w:val="single" w:sz="4" w:space="0" w:color="auto"/>
            </w:tcBorders>
          </w:tcPr>
          <w:p w14:paraId="123A373A" w14:textId="51805C66" w:rsidR="00ED443E" w:rsidRDefault="00ED443E" w:rsidP="007002EF">
            <w:pPr>
              <w:ind w:left="34"/>
              <w:rPr>
                <w:rFonts w:ascii="Times New Roman" w:hAnsi="Times New Roman" w:cs="Times New Roman"/>
                <w:b/>
                <w:sz w:val="28"/>
                <w:szCs w:val="28"/>
                <w:lang w:val="en-GB"/>
              </w:rPr>
            </w:pPr>
            <w:r w:rsidRPr="00A00708">
              <w:rPr>
                <w:rFonts w:ascii="Cambria" w:eastAsia="Times New Roman" w:hAnsi="Cambria" w:cs="Times New Roman"/>
                <w:i/>
                <w:sz w:val="20"/>
                <w:szCs w:val="20"/>
                <w:lang w:val="en-GB" w:eastAsia="ar-SA"/>
              </w:rPr>
              <w:t xml:space="preserve">2013  </w:t>
            </w:r>
            <w:r>
              <w:rPr>
                <w:rFonts w:ascii="Cambria" w:eastAsia="Times New Roman" w:hAnsi="Cambria" w:cs="Times New Roman"/>
                <w:i/>
                <w:sz w:val="20"/>
                <w:szCs w:val="20"/>
                <w:lang w:val="en-GB" w:eastAsia="ar-SA"/>
              </w:rPr>
              <w:t>–</w:t>
            </w:r>
            <w:r w:rsidRPr="00A00708">
              <w:rPr>
                <w:rFonts w:ascii="Cambria" w:eastAsia="Times New Roman" w:hAnsi="Cambria" w:cs="Times New Roman"/>
                <w:i/>
                <w:sz w:val="20"/>
                <w:szCs w:val="20"/>
                <w:lang w:val="en-GB" w:eastAsia="ar-SA"/>
              </w:rPr>
              <w:t xml:space="preserve"> </w:t>
            </w:r>
            <w:r>
              <w:rPr>
                <w:rFonts w:ascii="Cambria" w:eastAsia="Times New Roman" w:hAnsi="Cambria" w:cs="Times New Roman"/>
                <w:i/>
                <w:sz w:val="20"/>
                <w:szCs w:val="20"/>
                <w:lang w:val="en-GB" w:eastAsia="ar-SA"/>
              </w:rPr>
              <w:t>till present</w:t>
            </w:r>
          </w:p>
        </w:tc>
      </w:tr>
      <w:tr w:rsidR="00ED443E" w14:paraId="43BAEACF" w14:textId="77777777" w:rsidTr="00B22937">
        <w:tc>
          <w:tcPr>
            <w:tcW w:w="3085" w:type="dxa"/>
            <w:tcBorders>
              <w:right w:val="single" w:sz="4" w:space="0" w:color="auto"/>
            </w:tcBorders>
            <w:tcMar>
              <w:top w:w="57" w:type="dxa"/>
              <w:bottom w:w="57" w:type="dxa"/>
            </w:tcMar>
          </w:tcPr>
          <w:p w14:paraId="714058D7" w14:textId="23768219" w:rsidR="00ED443E" w:rsidRDefault="00ED443E"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Profession or performed</w:t>
            </w:r>
            <w:r>
              <w:rPr>
                <w:rFonts w:ascii="Cambria" w:eastAsia="Times New Roman" w:hAnsi="Cambria" w:cs="Times New Roman"/>
                <w:lang w:val="en-GB" w:eastAsia="ar-SA"/>
              </w:rPr>
              <w:br/>
              <w:t>function</w:t>
            </w:r>
          </w:p>
        </w:tc>
        <w:tc>
          <w:tcPr>
            <w:tcW w:w="6127" w:type="dxa"/>
            <w:tcBorders>
              <w:left w:val="single" w:sz="4" w:space="0" w:color="auto"/>
            </w:tcBorders>
          </w:tcPr>
          <w:p w14:paraId="4C9D25AB" w14:textId="339E4D5C" w:rsidR="00ED443E" w:rsidRDefault="00ED443E" w:rsidP="007002EF">
            <w:pPr>
              <w:ind w:left="34"/>
              <w:rPr>
                <w:rFonts w:ascii="Times New Roman" w:hAnsi="Times New Roman" w:cs="Times New Roman"/>
                <w:b/>
                <w:sz w:val="28"/>
                <w:szCs w:val="28"/>
                <w:lang w:val="en-GB"/>
              </w:rPr>
            </w:pPr>
            <w:r w:rsidRPr="00A00708">
              <w:rPr>
                <w:rFonts w:ascii="Cambria" w:eastAsia="Times New Roman" w:hAnsi="Cambria" w:cs="Times New Roman"/>
                <w:i/>
                <w:sz w:val="20"/>
                <w:szCs w:val="20"/>
                <w:lang w:val="en-GB" w:eastAsia="ar-SA"/>
              </w:rPr>
              <w:t xml:space="preserve">Head of the Department of the Developmental and </w:t>
            </w:r>
            <w:proofErr w:type="spellStart"/>
            <w:r w:rsidRPr="00A00708">
              <w:rPr>
                <w:rFonts w:ascii="Cambria" w:eastAsia="Times New Roman" w:hAnsi="Cambria" w:cs="Times New Roman"/>
                <w:i/>
                <w:sz w:val="20"/>
                <w:szCs w:val="20"/>
                <w:lang w:val="en-GB" w:eastAsia="ar-SA"/>
              </w:rPr>
              <w:t>Behavioral</w:t>
            </w:r>
            <w:proofErr w:type="spellEnd"/>
            <w:r w:rsidRPr="00A00708">
              <w:rPr>
                <w:rFonts w:ascii="Cambria" w:eastAsia="Times New Roman" w:hAnsi="Cambria" w:cs="Times New Roman"/>
                <w:i/>
                <w:sz w:val="20"/>
                <w:szCs w:val="20"/>
                <w:lang w:val="en-GB" w:eastAsia="ar-SA"/>
              </w:rPr>
              <w:t xml:space="preserve"> Toxicology</w:t>
            </w:r>
          </w:p>
        </w:tc>
      </w:tr>
      <w:tr w:rsidR="00ED443E" w14:paraId="5A8D6213" w14:textId="77777777" w:rsidTr="00B22937">
        <w:tc>
          <w:tcPr>
            <w:tcW w:w="3085" w:type="dxa"/>
            <w:tcBorders>
              <w:right w:val="single" w:sz="4" w:space="0" w:color="auto"/>
            </w:tcBorders>
            <w:tcMar>
              <w:top w:w="57" w:type="dxa"/>
              <w:bottom w:w="57" w:type="dxa"/>
            </w:tcMar>
          </w:tcPr>
          <w:p w14:paraId="74CEF14B" w14:textId="0F3C77D0" w:rsidR="00ED443E" w:rsidRDefault="00ED443E"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Main job description and</w:t>
            </w:r>
            <w:r>
              <w:rPr>
                <w:rFonts w:ascii="Cambria" w:eastAsia="Times New Roman" w:hAnsi="Cambria" w:cs="Times New Roman"/>
                <w:lang w:val="en-GB" w:eastAsia="ar-SA"/>
              </w:rPr>
              <w:br/>
              <w:t>area of responsibility</w:t>
            </w:r>
          </w:p>
        </w:tc>
        <w:tc>
          <w:tcPr>
            <w:tcW w:w="6127" w:type="dxa"/>
            <w:tcBorders>
              <w:left w:val="single" w:sz="4" w:space="0" w:color="auto"/>
            </w:tcBorders>
          </w:tcPr>
          <w:p w14:paraId="420BD23E" w14:textId="5431D3DF" w:rsidR="00ED443E" w:rsidRDefault="00ED443E" w:rsidP="007002EF">
            <w:pPr>
              <w:ind w:left="34"/>
              <w:rPr>
                <w:rFonts w:ascii="Times New Roman" w:hAnsi="Times New Roman" w:cs="Times New Roman"/>
                <w:b/>
                <w:sz w:val="28"/>
                <w:szCs w:val="28"/>
                <w:lang w:val="en-GB"/>
              </w:rPr>
            </w:pPr>
            <w:r w:rsidRPr="00A00708">
              <w:rPr>
                <w:rFonts w:ascii="Cambria" w:eastAsia="Times New Roman" w:hAnsi="Cambria" w:cs="Times New Roman"/>
                <w:i/>
                <w:sz w:val="20"/>
                <w:szCs w:val="20"/>
                <w:lang w:val="en-GB" w:eastAsia="ar-SA"/>
              </w:rPr>
              <w:t>To plan and carry out experimental studies and activities of the department, so as to maintain and develop new prospective scientific co-</w:t>
            </w:r>
            <w:proofErr w:type="gramStart"/>
            <w:r w:rsidRPr="00A00708">
              <w:rPr>
                <w:rFonts w:ascii="Cambria" w:eastAsia="Times New Roman" w:hAnsi="Cambria" w:cs="Times New Roman"/>
                <w:i/>
                <w:sz w:val="20"/>
                <w:szCs w:val="20"/>
                <w:lang w:val="en-GB" w:eastAsia="ar-SA"/>
              </w:rPr>
              <w:t>operation ,</w:t>
            </w:r>
            <w:proofErr w:type="gramEnd"/>
            <w:r w:rsidRPr="00A00708">
              <w:rPr>
                <w:rFonts w:ascii="Cambria" w:eastAsia="Times New Roman" w:hAnsi="Cambria" w:cs="Times New Roman"/>
                <w:i/>
                <w:sz w:val="20"/>
                <w:szCs w:val="20"/>
                <w:lang w:val="en-GB" w:eastAsia="ar-SA"/>
              </w:rPr>
              <w:t xml:space="preserve"> strategic plans by studying new technological opportunities and recommending objectives for new grant proposals.  </w:t>
            </w:r>
          </w:p>
        </w:tc>
      </w:tr>
      <w:tr w:rsidR="00ED443E" w14:paraId="4EECAA3D" w14:textId="77777777" w:rsidTr="00B22937">
        <w:tc>
          <w:tcPr>
            <w:tcW w:w="3085" w:type="dxa"/>
            <w:tcBorders>
              <w:right w:val="single" w:sz="4" w:space="0" w:color="auto"/>
            </w:tcBorders>
            <w:tcMar>
              <w:top w:w="57" w:type="dxa"/>
              <w:bottom w:w="57" w:type="dxa"/>
            </w:tcMar>
          </w:tcPr>
          <w:p w14:paraId="7CF84CAA" w14:textId="2EF6BB30" w:rsidR="00ED443E" w:rsidRDefault="00ED443E"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Employer’s name and</w:t>
            </w:r>
            <w:r>
              <w:rPr>
                <w:rFonts w:ascii="Cambria" w:eastAsia="Times New Roman" w:hAnsi="Cambria" w:cs="Times New Roman"/>
                <w:lang w:val="en-GB" w:eastAsia="ar-SA"/>
              </w:rPr>
              <w:br/>
              <w:t>address</w:t>
            </w:r>
          </w:p>
        </w:tc>
        <w:tc>
          <w:tcPr>
            <w:tcW w:w="6127" w:type="dxa"/>
            <w:tcBorders>
              <w:left w:val="single" w:sz="4" w:space="0" w:color="auto"/>
            </w:tcBorders>
          </w:tcPr>
          <w:p w14:paraId="647E89C5" w14:textId="77777777" w:rsidR="00ED443E" w:rsidRPr="00A00708" w:rsidRDefault="00ED443E" w:rsidP="007002EF">
            <w:pPr>
              <w:suppressAutoHyphens/>
              <w:ind w:left="34"/>
              <w:rPr>
                <w:rFonts w:ascii="Cambria" w:eastAsia="Times New Roman" w:hAnsi="Cambria" w:cs="Times New Roman"/>
                <w:i/>
                <w:sz w:val="20"/>
                <w:szCs w:val="20"/>
                <w:lang w:val="en-GB" w:eastAsia="ar-SA"/>
              </w:rPr>
            </w:pPr>
            <w:r w:rsidRPr="00A00708">
              <w:rPr>
                <w:rFonts w:ascii="Cambria" w:eastAsia="Times New Roman" w:hAnsi="Cambria" w:cs="Times New Roman"/>
                <w:i/>
                <w:sz w:val="20"/>
                <w:szCs w:val="20"/>
                <w:lang w:val="en-GB" w:eastAsia="ar-SA"/>
              </w:rPr>
              <w:t xml:space="preserve">Institute of Experimental Pharmacology &amp; Toxicology, </w:t>
            </w:r>
            <w:proofErr w:type="spellStart"/>
            <w:r w:rsidRPr="00A00708">
              <w:rPr>
                <w:rFonts w:ascii="Cambria" w:eastAsia="Times New Roman" w:hAnsi="Cambria" w:cs="Times New Roman"/>
                <w:i/>
                <w:sz w:val="20"/>
                <w:szCs w:val="20"/>
                <w:lang w:val="en-GB" w:eastAsia="ar-SA"/>
              </w:rPr>
              <w:t>SASc</w:t>
            </w:r>
            <w:proofErr w:type="spellEnd"/>
            <w:r w:rsidRPr="00A00708">
              <w:rPr>
                <w:rFonts w:ascii="Cambria" w:eastAsia="Times New Roman" w:hAnsi="Cambria" w:cs="Times New Roman"/>
                <w:i/>
                <w:sz w:val="20"/>
                <w:szCs w:val="20"/>
                <w:lang w:val="en-GB" w:eastAsia="ar-SA"/>
              </w:rPr>
              <w:t>.</w:t>
            </w:r>
          </w:p>
          <w:p w14:paraId="5CA206D3" w14:textId="65783171" w:rsidR="00ED443E" w:rsidRDefault="00ED443E" w:rsidP="007002EF">
            <w:pPr>
              <w:ind w:left="34"/>
              <w:rPr>
                <w:rFonts w:ascii="Times New Roman" w:hAnsi="Times New Roman" w:cs="Times New Roman"/>
                <w:b/>
                <w:sz w:val="28"/>
                <w:szCs w:val="28"/>
                <w:lang w:val="en-GB"/>
              </w:rPr>
            </w:pPr>
            <w:r w:rsidRPr="00A00708">
              <w:rPr>
                <w:rFonts w:ascii="Cambria" w:eastAsia="Times New Roman" w:hAnsi="Cambria" w:cs="Times New Roman"/>
                <w:i/>
                <w:sz w:val="20"/>
                <w:szCs w:val="20"/>
                <w:lang w:val="en-GB" w:eastAsia="ar-SA"/>
              </w:rPr>
              <w:t>D</w:t>
            </w:r>
            <w:proofErr w:type="spellStart"/>
            <w:r w:rsidRPr="00A00708">
              <w:rPr>
                <w:rFonts w:ascii="Cambria" w:eastAsia="Times New Roman" w:hAnsi="Cambria" w:cs="Times New Roman"/>
                <w:i/>
                <w:sz w:val="20"/>
                <w:szCs w:val="20"/>
                <w:lang w:val="sk-SK" w:eastAsia="ar-SA"/>
              </w:rPr>
              <w:t>úbravská</w:t>
            </w:r>
            <w:proofErr w:type="spellEnd"/>
            <w:r w:rsidRPr="00A00708">
              <w:rPr>
                <w:rFonts w:ascii="Cambria" w:eastAsia="Times New Roman" w:hAnsi="Cambria" w:cs="Times New Roman"/>
                <w:i/>
                <w:sz w:val="20"/>
                <w:szCs w:val="20"/>
                <w:lang w:val="sk-SK" w:eastAsia="ar-SA"/>
              </w:rPr>
              <w:t xml:space="preserve"> cesta 9, 541 04 Bratislava, Slovak </w:t>
            </w:r>
            <w:proofErr w:type="spellStart"/>
            <w:r w:rsidRPr="00A00708">
              <w:rPr>
                <w:rFonts w:ascii="Cambria" w:eastAsia="Times New Roman" w:hAnsi="Cambria" w:cs="Times New Roman"/>
                <w:i/>
                <w:sz w:val="20"/>
                <w:szCs w:val="20"/>
                <w:lang w:val="sk-SK" w:eastAsia="ar-SA"/>
              </w:rPr>
              <w:t>Republic</w:t>
            </w:r>
            <w:proofErr w:type="spellEnd"/>
          </w:p>
        </w:tc>
      </w:tr>
      <w:tr w:rsidR="00ED443E" w14:paraId="09A09634" w14:textId="77777777" w:rsidTr="00B22937">
        <w:tc>
          <w:tcPr>
            <w:tcW w:w="3085" w:type="dxa"/>
            <w:tcBorders>
              <w:right w:val="single" w:sz="4" w:space="0" w:color="auto"/>
            </w:tcBorders>
            <w:tcMar>
              <w:top w:w="57" w:type="dxa"/>
              <w:bottom w:w="57" w:type="dxa"/>
            </w:tcMar>
          </w:tcPr>
          <w:p w14:paraId="684BBAFA" w14:textId="0FF2AA4A" w:rsidR="00ED443E" w:rsidRDefault="00ED443E"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The area of activities or</w:t>
            </w:r>
            <w:r>
              <w:rPr>
                <w:rFonts w:ascii="Cambria" w:eastAsia="Times New Roman" w:hAnsi="Cambria" w:cs="Times New Roman"/>
                <w:lang w:val="en-GB" w:eastAsia="ar-SA"/>
              </w:rPr>
              <w:br/>
              <w:t>industry</w:t>
            </w:r>
          </w:p>
        </w:tc>
        <w:tc>
          <w:tcPr>
            <w:tcW w:w="6127" w:type="dxa"/>
            <w:tcBorders>
              <w:left w:val="single" w:sz="4" w:space="0" w:color="auto"/>
            </w:tcBorders>
          </w:tcPr>
          <w:p w14:paraId="3C50FA56" w14:textId="4D8DB4EA" w:rsidR="00ED443E" w:rsidRDefault="00ED443E" w:rsidP="007002EF">
            <w:pPr>
              <w:ind w:left="34"/>
              <w:rPr>
                <w:rFonts w:ascii="Times New Roman" w:hAnsi="Times New Roman" w:cs="Times New Roman"/>
                <w:b/>
                <w:sz w:val="28"/>
                <w:szCs w:val="28"/>
                <w:lang w:val="en-GB"/>
              </w:rPr>
            </w:pPr>
            <w:r w:rsidRPr="00A00708">
              <w:rPr>
                <w:rFonts w:ascii="Cambria" w:eastAsia="Times New Roman" w:hAnsi="Cambria" w:cs="Times New Roman"/>
                <w:i/>
                <w:sz w:val="20"/>
                <w:szCs w:val="20"/>
                <w:lang w:val="en-GB" w:eastAsia="ar-SA"/>
              </w:rPr>
              <w:t>Basic research in the field of toxicology and  pharmacology</w:t>
            </w:r>
          </w:p>
        </w:tc>
      </w:tr>
      <w:tr w:rsidR="00ED443E" w14:paraId="19B93247" w14:textId="77777777" w:rsidTr="00B22937">
        <w:trPr>
          <w:trHeight w:val="578"/>
        </w:trPr>
        <w:tc>
          <w:tcPr>
            <w:tcW w:w="3085" w:type="dxa"/>
            <w:tcBorders>
              <w:right w:val="single" w:sz="4" w:space="0" w:color="auto"/>
            </w:tcBorders>
            <w:tcMar>
              <w:top w:w="57" w:type="dxa"/>
              <w:bottom w:w="57" w:type="dxa"/>
            </w:tcMar>
          </w:tcPr>
          <w:p w14:paraId="70AEFE03" w14:textId="6CE9ECCE" w:rsidR="00ED443E" w:rsidRDefault="00ED443E"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Reference</w:t>
            </w:r>
          </w:p>
        </w:tc>
        <w:tc>
          <w:tcPr>
            <w:tcW w:w="6127" w:type="dxa"/>
            <w:tcBorders>
              <w:left w:val="single" w:sz="4" w:space="0" w:color="auto"/>
            </w:tcBorders>
          </w:tcPr>
          <w:p w14:paraId="0453B0FB" w14:textId="712E13A9" w:rsidR="00ED443E" w:rsidRDefault="00ED443E" w:rsidP="007002EF">
            <w:pPr>
              <w:suppressAutoHyphens/>
              <w:ind w:left="34"/>
              <w:jc w:val="both"/>
              <w:rPr>
                <w:rFonts w:ascii="Times New Roman" w:hAnsi="Times New Roman" w:cs="Times New Roman"/>
                <w:b/>
                <w:sz w:val="28"/>
                <w:szCs w:val="28"/>
                <w:lang w:val="en-GB"/>
              </w:rPr>
            </w:pPr>
            <w:r w:rsidRPr="00A00708">
              <w:rPr>
                <w:rFonts w:ascii="Cambria" w:eastAsia="Times New Roman" w:hAnsi="Cambria" w:cs="Times New Roman"/>
                <w:i/>
                <w:sz w:val="20"/>
                <w:szCs w:val="20"/>
                <w:lang w:val="en-GB" w:eastAsia="ar-SA"/>
              </w:rPr>
              <w:t xml:space="preserve">RNDr. Michal </w:t>
            </w:r>
            <w:proofErr w:type="spellStart"/>
            <w:r w:rsidRPr="00A00708">
              <w:rPr>
                <w:rFonts w:ascii="Cambria" w:eastAsia="Times New Roman" w:hAnsi="Cambria" w:cs="Times New Roman"/>
                <w:i/>
                <w:sz w:val="20"/>
                <w:szCs w:val="20"/>
                <w:lang w:val="en-GB" w:eastAsia="ar-SA"/>
              </w:rPr>
              <w:t>Dubovický</w:t>
            </w:r>
            <w:proofErr w:type="spellEnd"/>
            <w:r w:rsidRPr="00A00708">
              <w:rPr>
                <w:rFonts w:ascii="Cambria" w:eastAsia="Times New Roman" w:hAnsi="Cambria" w:cs="Times New Roman"/>
                <w:i/>
                <w:sz w:val="20"/>
                <w:szCs w:val="20"/>
                <w:lang w:val="en-GB" w:eastAsia="ar-SA"/>
              </w:rPr>
              <w:t>, CSc. – director of the Institute</w:t>
            </w:r>
          </w:p>
        </w:tc>
      </w:tr>
      <w:tr w:rsidR="000A7585" w14:paraId="36CB2951" w14:textId="77777777" w:rsidTr="00B22937">
        <w:tc>
          <w:tcPr>
            <w:tcW w:w="3085" w:type="dxa"/>
            <w:tcBorders>
              <w:right w:val="single" w:sz="4" w:space="0" w:color="auto"/>
            </w:tcBorders>
            <w:tcMar>
              <w:top w:w="57" w:type="dxa"/>
              <w:bottom w:w="57" w:type="dxa"/>
            </w:tcMar>
          </w:tcPr>
          <w:p w14:paraId="4F5E600B" w14:textId="6F94BC03" w:rsidR="000A7585" w:rsidRDefault="000A7585"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Period</w:t>
            </w:r>
          </w:p>
        </w:tc>
        <w:tc>
          <w:tcPr>
            <w:tcW w:w="6127" w:type="dxa"/>
            <w:tcBorders>
              <w:left w:val="single" w:sz="4" w:space="0" w:color="auto"/>
            </w:tcBorders>
          </w:tcPr>
          <w:p w14:paraId="729770B1" w14:textId="3E3DD02D" w:rsidR="000A7585" w:rsidRDefault="000A7585" w:rsidP="007002EF">
            <w:pPr>
              <w:ind w:left="34"/>
              <w:rPr>
                <w:rFonts w:ascii="Times New Roman" w:hAnsi="Times New Roman" w:cs="Times New Roman"/>
                <w:b/>
                <w:sz w:val="28"/>
                <w:szCs w:val="28"/>
                <w:lang w:val="en-GB"/>
              </w:rPr>
            </w:pPr>
            <w:r w:rsidRPr="00A00708">
              <w:rPr>
                <w:rFonts w:ascii="Cambria" w:eastAsia="Times New Roman" w:hAnsi="Cambria" w:cs="Times New Roman"/>
                <w:i/>
                <w:sz w:val="20"/>
                <w:szCs w:val="20"/>
                <w:lang w:val="en-GB" w:eastAsia="ar-SA"/>
              </w:rPr>
              <w:t xml:space="preserve">2012  </w:t>
            </w:r>
            <w:r>
              <w:rPr>
                <w:rFonts w:ascii="Cambria" w:eastAsia="Times New Roman" w:hAnsi="Cambria" w:cs="Times New Roman"/>
                <w:i/>
                <w:sz w:val="20"/>
                <w:szCs w:val="20"/>
                <w:lang w:val="en-GB" w:eastAsia="ar-SA"/>
              </w:rPr>
              <w:t>–</w:t>
            </w:r>
            <w:r w:rsidRPr="00A00708">
              <w:rPr>
                <w:rFonts w:ascii="Cambria" w:eastAsia="Times New Roman" w:hAnsi="Cambria" w:cs="Times New Roman"/>
                <w:i/>
                <w:sz w:val="20"/>
                <w:szCs w:val="20"/>
                <w:lang w:val="en-GB" w:eastAsia="ar-SA"/>
              </w:rPr>
              <w:t xml:space="preserve"> </w:t>
            </w:r>
            <w:r>
              <w:rPr>
                <w:rFonts w:ascii="Cambria" w:eastAsia="Times New Roman" w:hAnsi="Cambria" w:cs="Times New Roman"/>
                <w:i/>
                <w:sz w:val="20"/>
                <w:szCs w:val="20"/>
                <w:lang w:val="en-GB" w:eastAsia="ar-SA"/>
              </w:rPr>
              <w:t>till present</w:t>
            </w:r>
          </w:p>
        </w:tc>
      </w:tr>
      <w:tr w:rsidR="000A7585" w14:paraId="4CDC5A53" w14:textId="77777777" w:rsidTr="00B22937">
        <w:tc>
          <w:tcPr>
            <w:tcW w:w="3085" w:type="dxa"/>
            <w:tcBorders>
              <w:right w:val="single" w:sz="4" w:space="0" w:color="auto"/>
            </w:tcBorders>
            <w:tcMar>
              <w:top w:w="57" w:type="dxa"/>
              <w:bottom w:w="57" w:type="dxa"/>
            </w:tcMar>
          </w:tcPr>
          <w:p w14:paraId="2AFCDB5F" w14:textId="37FDB46E" w:rsidR="000A7585" w:rsidRDefault="000A7585"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Profession or performed</w:t>
            </w:r>
            <w:r>
              <w:rPr>
                <w:rFonts w:ascii="Cambria" w:eastAsia="Times New Roman" w:hAnsi="Cambria" w:cs="Times New Roman"/>
                <w:lang w:val="en-GB" w:eastAsia="ar-SA"/>
              </w:rPr>
              <w:br/>
              <w:t>function</w:t>
            </w:r>
          </w:p>
        </w:tc>
        <w:tc>
          <w:tcPr>
            <w:tcW w:w="6127" w:type="dxa"/>
            <w:tcBorders>
              <w:left w:val="single" w:sz="4" w:space="0" w:color="auto"/>
            </w:tcBorders>
          </w:tcPr>
          <w:p w14:paraId="4178A846" w14:textId="4293735D" w:rsidR="000A7585" w:rsidRDefault="000A7585" w:rsidP="007002EF">
            <w:pPr>
              <w:ind w:left="34"/>
              <w:rPr>
                <w:rFonts w:ascii="Times New Roman" w:hAnsi="Times New Roman" w:cs="Times New Roman"/>
                <w:b/>
                <w:sz w:val="28"/>
                <w:szCs w:val="28"/>
                <w:lang w:val="en-GB"/>
              </w:rPr>
            </w:pPr>
            <w:r w:rsidRPr="00A00708">
              <w:rPr>
                <w:rFonts w:ascii="Cambria" w:eastAsia="Times New Roman" w:hAnsi="Cambria" w:cs="Times New Roman"/>
                <w:i/>
                <w:sz w:val="20"/>
                <w:szCs w:val="20"/>
                <w:lang w:val="en-GB" w:eastAsia="ar-SA"/>
              </w:rPr>
              <w:t xml:space="preserve">Deputy Director and Member of the Scientific Board of the Institute of </w:t>
            </w:r>
            <w:r w:rsidRPr="00A00708">
              <w:rPr>
                <w:rFonts w:ascii="Cambria" w:eastAsia="Times New Roman" w:hAnsi="Cambria" w:cs="Times New Roman"/>
                <w:i/>
                <w:sz w:val="20"/>
                <w:szCs w:val="20"/>
                <w:lang w:val="en-GB" w:eastAsia="ar-SA"/>
              </w:rPr>
              <w:br/>
              <w:t xml:space="preserve">Experimental Pharmacology &amp; Toxicology, </w:t>
            </w:r>
            <w:proofErr w:type="spellStart"/>
            <w:r w:rsidRPr="00A00708">
              <w:rPr>
                <w:rFonts w:ascii="Cambria" w:eastAsia="Times New Roman" w:hAnsi="Cambria" w:cs="Times New Roman"/>
                <w:i/>
                <w:sz w:val="20"/>
                <w:szCs w:val="20"/>
                <w:lang w:val="en-GB" w:eastAsia="ar-SA"/>
              </w:rPr>
              <w:t>SASc</w:t>
            </w:r>
            <w:proofErr w:type="spellEnd"/>
            <w:r w:rsidRPr="00A00708">
              <w:rPr>
                <w:rFonts w:ascii="Cambria" w:eastAsia="Times New Roman" w:hAnsi="Cambria" w:cs="Times New Roman"/>
                <w:i/>
                <w:sz w:val="20"/>
                <w:szCs w:val="20"/>
                <w:lang w:val="en-GB" w:eastAsia="ar-SA"/>
              </w:rPr>
              <w:t>.</w:t>
            </w:r>
          </w:p>
        </w:tc>
      </w:tr>
      <w:tr w:rsidR="000A7585" w14:paraId="691B5290" w14:textId="77777777" w:rsidTr="00B22937">
        <w:tc>
          <w:tcPr>
            <w:tcW w:w="3085" w:type="dxa"/>
            <w:tcBorders>
              <w:right w:val="single" w:sz="4" w:space="0" w:color="auto"/>
            </w:tcBorders>
            <w:tcMar>
              <w:top w:w="57" w:type="dxa"/>
              <w:bottom w:w="57" w:type="dxa"/>
            </w:tcMar>
          </w:tcPr>
          <w:p w14:paraId="3C81F446" w14:textId="1AFFA4AC" w:rsidR="000A7585" w:rsidRDefault="000A7585"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Main job description and</w:t>
            </w:r>
            <w:r>
              <w:rPr>
                <w:rFonts w:ascii="Cambria" w:eastAsia="Times New Roman" w:hAnsi="Cambria" w:cs="Times New Roman"/>
                <w:lang w:val="en-GB" w:eastAsia="ar-SA"/>
              </w:rPr>
              <w:br/>
              <w:t>area of responsibility</w:t>
            </w:r>
          </w:p>
        </w:tc>
        <w:tc>
          <w:tcPr>
            <w:tcW w:w="6127" w:type="dxa"/>
            <w:tcBorders>
              <w:left w:val="single" w:sz="4" w:space="0" w:color="auto"/>
            </w:tcBorders>
          </w:tcPr>
          <w:p w14:paraId="6084FE44" w14:textId="78160182" w:rsidR="000A7585" w:rsidRDefault="000A7585" w:rsidP="007002EF">
            <w:pPr>
              <w:ind w:left="34"/>
              <w:rPr>
                <w:rFonts w:ascii="Times New Roman" w:hAnsi="Times New Roman" w:cs="Times New Roman"/>
                <w:b/>
                <w:sz w:val="28"/>
                <w:szCs w:val="28"/>
                <w:lang w:val="en-GB"/>
              </w:rPr>
            </w:pPr>
            <w:r w:rsidRPr="00A00708">
              <w:rPr>
                <w:rFonts w:ascii="Cambria" w:eastAsia="Times New Roman" w:hAnsi="Cambria" w:cs="Times New Roman"/>
                <w:i/>
                <w:sz w:val="20"/>
                <w:szCs w:val="20"/>
                <w:lang w:val="en-GB" w:eastAsia="ar-SA"/>
              </w:rPr>
              <w:t>Advisory and control activity in accordance with agreed scientific plans of the Institute.</w:t>
            </w:r>
          </w:p>
        </w:tc>
      </w:tr>
      <w:tr w:rsidR="000A7585" w14:paraId="7A3FDBC9" w14:textId="77777777" w:rsidTr="00B22937">
        <w:tc>
          <w:tcPr>
            <w:tcW w:w="3085" w:type="dxa"/>
            <w:tcBorders>
              <w:right w:val="single" w:sz="4" w:space="0" w:color="auto"/>
            </w:tcBorders>
            <w:tcMar>
              <w:top w:w="57" w:type="dxa"/>
              <w:bottom w:w="57" w:type="dxa"/>
            </w:tcMar>
          </w:tcPr>
          <w:p w14:paraId="583B52AD" w14:textId="5C5D239D" w:rsidR="000A7585" w:rsidRDefault="000A7585"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Employer’s name and</w:t>
            </w:r>
            <w:r>
              <w:rPr>
                <w:rFonts w:ascii="Cambria" w:eastAsia="Times New Roman" w:hAnsi="Cambria" w:cs="Times New Roman"/>
                <w:lang w:val="en-GB" w:eastAsia="ar-SA"/>
              </w:rPr>
              <w:br/>
              <w:t>address</w:t>
            </w:r>
          </w:p>
        </w:tc>
        <w:tc>
          <w:tcPr>
            <w:tcW w:w="6127" w:type="dxa"/>
            <w:tcBorders>
              <w:left w:val="single" w:sz="4" w:space="0" w:color="auto"/>
            </w:tcBorders>
          </w:tcPr>
          <w:p w14:paraId="039C1F41" w14:textId="77777777" w:rsidR="000A7585" w:rsidRPr="00A00708" w:rsidRDefault="000A7585" w:rsidP="007002EF">
            <w:pPr>
              <w:suppressAutoHyphens/>
              <w:ind w:left="34"/>
              <w:rPr>
                <w:rFonts w:ascii="Cambria" w:eastAsia="Times New Roman" w:hAnsi="Cambria" w:cs="Times New Roman"/>
                <w:i/>
                <w:sz w:val="20"/>
                <w:szCs w:val="20"/>
                <w:lang w:val="en-GB" w:eastAsia="ar-SA"/>
              </w:rPr>
            </w:pPr>
            <w:r w:rsidRPr="00A00708">
              <w:rPr>
                <w:rFonts w:ascii="Cambria" w:eastAsia="Times New Roman" w:hAnsi="Cambria" w:cs="Times New Roman"/>
                <w:i/>
                <w:sz w:val="20"/>
                <w:szCs w:val="20"/>
                <w:lang w:val="en-GB" w:eastAsia="ar-SA"/>
              </w:rPr>
              <w:t xml:space="preserve">Institute of Experimental Pharmacology &amp; Toxicology, </w:t>
            </w:r>
            <w:proofErr w:type="spellStart"/>
            <w:r w:rsidRPr="00A00708">
              <w:rPr>
                <w:rFonts w:ascii="Cambria" w:eastAsia="Times New Roman" w:hAnsi="Cambria" w:cs="Times New Roman"/>
                <w:i/>
                <w:sz w:val="20"/>
                <w:szCs w:val="20"/>
                <w:lang w:val="en-GB" w:eastAsia="ar-SA"/>
              </w:rPr>
              <w:t>SASc</w:t>
            </w:r>
            <w:proofErr w:type="spellEnd"/>
            <w:r w:rsidRPr="00A00708">
              <w:rPr>
                <w:rFonts w:ascii="Cambria" w:eastAsia="Times New Roman" w:hAnsi="Cambria" w:cs="Times New Roman"/>
                <w:i/>
                <w:sz w:val="20"/>
                <w:szCs w:val="20"/>
                <w:lang w:val="en-GB" w:eastAsia="ar-SA"/>
              </w:rPr>
              <w:t>.</w:t>
            </w:r>
          </w:p>
          <w:p w14:paraId="76DF940E" w14:textId="1767C2C7" w:rsidR="000A7585" w:rsidRDefault="000A7585" w:rsidP="007002EF">
            <w:pPr>
              <w:ind w:left="34"/>
              <w:rPr>
                <w:rFonts w:ascii="Times New Roman" w:hAnsi="Times New Roman" w:cs="Times New Roman"/>
                <w:b/>
                <w:sz w:val="28"/>
                <w:szCs w:val="28"/>
                <w:lang w:val="en-GB"/>
              </w:rPr>
            </w:pPr>
            <w:r w:rsidRPr="00A00708">
              <w:rPr>
                <w:rFonts w:ascii="Cambria" w:eastAsia="Times New Roman" w:hAnsi="Cambria" w:cs="Times New Roman"/>
                <w:i/>
                <w:sz w:val="20"/>
                <w:szCs w:val="20"/>
                <w:lang w:val="en-GB" w:eastAsia="ar-SA"/>
              </w:rPr>
              <w:t>D</w:t>
            </w:r>
            <w:proofErr w:type="spellStart"/>
            <w:r w:rsidRPr="00A00708">
              <w:rPr>
                <w:rFonts w:ascii="Cambria" w:eastAsia="Times New Roman" w:hAnsi="Cambria" w:cs="Times New Roman"/>
                <w:i/>
                <w:sz w:val="20"/>
                <w:szCs w:val="20"/>
                <w:lang w:val="sk-SK" w:eastAsia="ar-SA"/>
              </w:rPr>
              <w:t>úbravská</w:t>
            </w:r>
            <w:proofErr w:type="spellEnd"/>
            <w:r w:rsidRPr="00A00708">
              <w:rPr>
                <w:rFonts w:ascii="Cambria" w:eastAsia="Times New Roman" w:hAnsi="Cambria" w:cs="Times New Roman"/>
                <w:i/>
                <w:sz w:val="20"/>
                <w:szCs w:val="20"/>
                <w:lang w:val="sk-SK" w:eastAsia="ar-SA"/>
              </w:rPr>
              <w:t xml:space="preserve"> cesta 9, 541 04 Bratislava, Slovak </w:t>
            </w:r>
            <w:proofErr w:type="spellStart"/>
            <w:r w:rsidRPr="00A00708">
              <w:rPr>
                <w:rFonts w:ascii="Cambria" w:eastAsia="Times New Roman" w:hAnsi="Cambria" w:cs="Times New Roman"/>
                <w:i/>
                <w:sz w:val="20"/>
                <w:szCs w:val="20"/>
                <w:lang w:val="sk-SK" w:eastAsia="ar-SA"/>
              </w:rPr>
              <w:t>Republic</w:t>
            </w:r>
            <w:proofErr w:type="spellEnd"/>
          </w:p>
        </w:tc>
      </w:tr>
      <w:tr w:rsidR="000A7585" w14:paraId="269F63D4" w14:textId="77777777" w:rsidTr="00B22937">
        <w:tc>
          <w:tcPr>
            <w:tcW w:w="3085" w:type="dxa"/>
            <w:tcBorders>
              <w:right w:val="single" w:sz="4" w:space="0" w:color="auto"/>
            </w:tcBorders>
            <w:tcMar>
              <w:top w:w="57" w:type="dxa"/>
              <w:bottom w:w="57" w:type="dxa"/>
            </w:tcMar>
          </w:tcPr>
          <w:p w14:paraId="7EDFB436" w14:textId="7C2C22A9" w:rsidR="000A7585" w:rsidRDefault="000A7585"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The area of activities or</w:t>
            </w:r>
            <w:r>
              <w:rPr>
                <w:rFonts w:ascii="Cambria" w:eastAsia="Times New Roman" w:hAnsi="Cambria" w:cs="Times New Roman"/>
                <w:lang w:val="en-GB" w:eastAsia="ar-SA"/>
              </w:rPr>
              <w:br/>
              <w:t>industry</w:t>
            </w:r>
          </w:p>
        </w:tc>
        <w:tc>
          <w:tcPr>
            <w:tcW w:w="6127" w:type="dxa"/>
            <w:tcBorders>
              <w:left w:val="single" w:sz="4" w:space="0" w:color="auto"/>
            </w:tcBorders>
          </w:tcPr>
          <w:p w14:paraId="6711881B" w14:textId="0EA8789C" w:rsidR="000A7585" w:rsidRDefault="000A7585" w:rsidP="007002EF">
            <w:pPr>
              <w:ind w:left="34"/>
              <w:rPr>
                <w:rFonts w:ascii="Times New Roman" w:hAnsi="Times New Roman" w:cs="Times New Roman"/>
                <w:b/>
                <w:sz w:val="28"/>
                <w:szCs w:val="28"/>
                <w:lang w:val="en-GB"/>
              </w:rPr>
            </w:pPr>
            <w:r w:rsidRPr="00A00708">
              <w:rPr>
                <w:rFonts w:ascii="Cambria" w:eastAsia="Times New Roman" w:hAnsi="Cambria" w:cs="Times New Roman"/>
                <w:i/>
                <w:sz w:val="20"/>
                <w:szCs w:val="20"/>
                <w:lang w:val="en-GB" w:eastAsia="ar-SA"/>
              </w:rPr>
              <w:t>Basic research in the field of toxicology an  pharmacology</w:t>
            </w:r>
          </w:p>
        </w:tc>
      </w:tr>
      <w:tr w:rsidR="000A7585" w14:paraId="24022BDD" w14:textId="77777777" w:rsidTr="00B22937">
        <w:trPr>
          <w:trHeight w:val="30"/>
        </w:trPr>
        <w:tc>
          <w:tcPr>
            <w:tcW w:w="3085" w:type="dxa"/>
            <w:tcBorders>
              <w:right w:val="single" w:sz="4" w:space="0" w:color="auto"/>
            </w:tcBorders>
            <w:tcMar>
              <w:top w:w="57" w:type="dxa"/>
              <w:bottom w:w="57" w:type="dxa"/>
            </w:tcMar>
          </w:tcPr>
          <w:p w14:paraId="4BC584B2" w14:textId="443AAB6D" w:rsidR="000A7585" w:rsidRDefault="000A7585"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Reference</w:t>
            </w:r>
          </w:p>
        </w:tc>
        <w:tc>
          <w:tcPr>
            <w:tcW w:w="6127" w:type="dxa"/>
            <w:tcBorders>
              <w:left w:val="single" w:sz="4" w:space="0" w:color="auto"/>
            </w:tcBorders>
          </w:tcPr>
          <w:p w14:paraId="7D1228CC" w14:textId="77777777" w:rsidR="000A7585" w:rsidRDefault="000A7585"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 xml:space="preserve">RNDr. Michal </w:t>
            </w:r>
            <w:proofErr w:type="spellStart"/>
            <w:r>
              <w:rPr>
                <w:rFonts w:ascii="Cambria" w:eastAsia="Times New Roman" w:hAnsi="Cambria" w:cs="Times New Roman"/>
                <w:i/>
                <w:sz w:val="20"/>
                <w:szCs w:val="20"/>
                <w:lang w:val="en-GB" w:eastAsia="ar-SA"/>
              </w:rPr>
              <w:t>Dubovický</w:t>
            </w:r>
            <w:proofErr w:type="spellEnd"/>
            <w:r>
              <w:rPr>
                <w:rFonts w:ascii="Cambria" w:eastAsia="Times New Roman" w:hAnsi="Cambria" w:cs="Times New Roman"/>
                <w:i/>
                <w:sz w:val="20"/>
                <w:szCs w:val="20"/>
                <w:lang w:val="en-GB" w:eastAsia="ar-SA"/>
              </w:rPr>
              <w:t>, CSc. – director of the Institute</w:t>
            </w:r>
          </w:p>
          <w:p w14:paraId="738081D8" w14:textId="77777777" w:rsidR="000A7585" w:rsidRDefault="000A7585" w:rsidP="007002EF">
            <w:pPr>
              <w:ind w:left="34"/>
              <w:rPr>
                <w:rFonts w:ascii="Times New Roman" w:hAnsi="Times New Roman" w:cs="Times New Roman"/>
                <w:b/>
                <w:sz w:val="28"/>
                <w:szCs w:val="28"/>
                <w:lang w:val="en-GB"/>
              </w:rPr>
            </w:pPr>
          </w:p>
        </w:tc>
      </w:tr>
      <w:tr w:rsidR="000A7585" w14:paraId="4FB4AB2D" w14:textId="77777777" w:rsidTr="00B22937">
        <w:tc>
          <w:tcPr>
            <w:tcW w:w="3085" w:type="dxa"/>
            <w:tcBorders>
              <w:right w:val="single" w:sz="4" w:space="0" w:color="auto"/>
            </w:tcBorders>
            <w:tcMar>
              <w:top w:w="57" w:type="dxa"/>
              <w:bottom w:w="57" w:type="dxa"/>
            </w:tcMar>
          </w:tcPr>
          <w:p w14:paraId="02598273" w14:textId="4E32C9D9" w:rsidR="000A7585" w:rsidRDefault="000A7585"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Period</w:t>
            </w:r>
          </w:p>
        </w:tc>
        <w:tc>
          <w:tcPr>
            <w:tcW w:w="6127" w:type="dxa"/>
            <w:tcBorders>
              <w:left w:val="single" w:sz="4" w:space="0" w:color="auto"/>
            </w:tcBorders>
          </w:tcPr>
          <w:p w14:paraId="3EEE1BFE" w14:textId="0ABDF914" w:rsidR="000A7585" w:rsidRDefault="000A7585" w:rsidP="007002EF">
            <w:pPr>
              <w:ind w:left="34"/>
              <w:rPr>
                <w:rFonts w:ascii="Times New Roman" w:hAnsi="Times New Roman" w:cs="Times New Roman"/>
                <w:b/>
                <w:sz w:val="28"/>
                <w:szCs w:val="28"/>
                <w:lang w:val="en-GB"/>
              </w:rPr>
            </w:pPr>
            <w:r w:rsidRPr="00A00708">
              <w:rPr>
                <w:rFonts w:ascii="Cambria" w:eastAsia="Times New Roman" w:hAnsi="Cambria" w:cs="Times New Roman"/>
                <w:i/>
                <w:sz w:val="20"/>
                <w:szCs w:val="20"/>
                <w:lang w:val="en-GB" w:eastAsia="ar-SA"/>
              </w:rPr>
              <w:t>20</w:t>
            </w:r>
            <w:r>
              <w:rPr>
                <w:rFonts w:ascii="Cambria" w:eastAsia="Times New Roman" w:hAnsi="Cambria" w:cs="Times New Roman"/>
                <w:i/>
                <w:sz w:val="20"/>
                <w:szCs w:val="20"/>
                <w:lang w:val="en-GB" w:eastAsia="ar-SA"/>
              </w:rPr>
              <w:t>08</w:t>
            </w:r>
            <w:r w:rsidRPr="00A00708">
              <w:rPr>
                <w:rFonts w:ascii="Cambria" w:eastAsia="Times New Roman" w:hAnsi="Cambria" w:cs="Times New Roman"/>
                <w:i/>
                <w:sz w:val="20"/>
                <w:szCs w:val="20"/>
                <w:lang w:val="en-GB" w:eastAsia="ar-SA"/>
              </w:rPr>
              <w:t xml:space="preserve"> </w:t>
            </w:r>
            <w:r>
              <w:rPr>
                <w:rFonts w:ascii="Cambria" w:eastAsia="Times New Roman" w:hAnsi="Cambria" w:cs="Times New Roman"/>
                <w:i/>
                <w:sz w:val="20"/>
                <w:szCs w:val="20"/>
                <w:lang w:val="en-GB" w:eastAsia="ar-SA"/>
              </w:rPr>
              <w:t>–</w:t>
            </w:r>
            <w:r w:rsidRPr="00A00708">
              <w:rPr>
                <w:rFonts w:ascii="Cambria" w:eastAsia="Times New Roman" w:hAnsi="Cambria" w:cs="Times New Roman"/>
                <w:i/>
                <w:sz w:val="20"/>
                <w:szCs w:val="20"/>
                <w:lang w:val="en-GB" w:eastAsia="ar-SA"/>
              </w:rPr>
              <w:t xml:space="preserve"> </w:t>
            </w:r>
            <w:r>
              <w:rPr>
                <w:rFonts w:ascii="Cambria" w:eastAsia="Times New Roman" w:hAnsi="Cambria" w:cs="Times New Roman"/>
                <w:i/>
                <w:sz w:val="20"/>
                <w:szCs w:val="20"/>
                <w:lang w:val="en-GB" w:eastAsia="ar-SA"/>
              </w:rPr>
              <w:t>till present</w:t>
            </w:r>
          </w:p>
        </w:tc>
      </w:tr>
      <w:tr w:rsidR="000A7585" w14:paraId="5D3937E2" w14:textId="77777777" w:rsidTr="00B22937">
        <w:tc>
          <w:tcPr>
            <w:tcW w:w="3085" w:type="dxa"/>
            <w:tcBorders>
              <w:right w:val="single" w:sz="4" w:space="0" w:color="auto"/>
            </w:tcBorders>
            <w:tcMar>
              <w:top w:w="57" w:type="dxa"/>
              <w:bottom w:w="57" w:type="dxa"/>
            </w:tcMar>
          </w:tcPr>
          <w:p w14:paraId="6117CE43" w14:textId="0D76762F" w:rsidR="000A7585" w:rsidRDefault="000A7585"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Profession or performed</w:t>
            </w:r>
            <w:r>
              <w:rPr>
                <w:rFonts w:ascii="Cambria" w:eastAsia="Times New Roman" w:hAnsi="Cambria" w:cs="Times New Roman"/>
                <w:lang w:val="en-GB" w:eastAsia="ar-SA"/>
              </w:rPr>
              <w:br/>
              <w:t>function</w:t>
            </w:r>
          </w:p>
        </w:tc>
        <w:tc>
          <w:tcPr>
            <w:tcW w:w="6127" w:type="dxa"/>
            <w:tcBorders>
              <w:left w:val="single" w:sz="4" w:space="0" w:color="auto"/>
            </w:tcBorders>
          </w:tcPr>
          <w:p w14:paraId="4998835D" w14:textId="77777777" w:rsidR="000A7585" w:rsidRPr="00195F40" w:rsidRDefault="000A7585" w:rsidP="007002EF">
            <w:pPr>
              <w:suppressAutoHyphens/>
              <w:ind w:left="34"/>
              <w:rPr>
                <w:rFonts w:ascii="Cambria" w:eastAsia="Times New Roman" w:hAnsi="Cambria" w:cs="Times New Roman"/>
                <w:i/>
                <w:sz w:val="20"/>
                <w:szCs w:val="20"/>
                <w:lang w:val="en-GB" w:eastAsia="ar-SA"/>
              </w:rPr>
            </w:pPr>
            <w:r w:rsidRPr="00195F40">
              <w:rPr>
                <w:rFonts w:ascii="Cambria" w:eastAsia="Times New Roman" w:hAnsi="Cambria" w:cs="Times New Roman"/>
                <w:i/>
                <w:sz w:val="20"/>
                <w:szCs w:val="20"/>
                <w:lang w:val="en-GB" w:eastAsia="ar-SA"/>
              </w:rPr>
              <w:t xml:space="preserve">Executive Editor-In-Chief and Director of Editorial Office </w:t>
            </w:r>
          </w:p>
          <w:p w14:paraId="6950D646" w14:textId="7AF453F5" w:rsidR="000A7585" w:rsidRDefault="000A7585" w:rsidP="007002EF">
            <w:pPr>
              <w:ind w:left="34"/>
              <w:rPr>
                <w:rFonts w:ascii="Times New Roman" w:hAnsi="Times New Roman" w:cs="Times New Roman"/>
                <w:b/>
                <w:sz w:val="28"/>
                <w:szCs w:val="28"/>
                <w:lang w:val="en-GB"/>
              </w:rPr>
            </w:pPr>
            <w:r w:rsidRPr="00195F40">
              <w:rPr>
                <w:rFonts w:ascii="Cambria" w:eastAsia="Times New Roman" w:hAnsi="Cambria" w:cs="Times New Roman"/>
                <w:i/>
                <w:sz w:val="20"/>
                <w:szCs w:val="20"/>
                <w:lang w:val="en-GB" w:eastAsia="ar-SA"/>
              </w:rPr>
              <w:t>Journal Interdisciplinary Toxicology (Slovak Toxicology Society SETOX, Bratislava, Slovakia)</w:t>
            </w:r>
          </w:p>
        </w:tc>
      </w:tr>
      <w:tr w:rsidR="000A7585" w14:paraId="78804BB3" w14:textId="77777777" w:rsidTr="00B22937">
        <w:tc>
          <w:tcPr>
            <w:tcW w:w="3085" w:type="dxa"/>
            <w:tcBorders>
              <w:right w:val="single" w:sz="4" w:space="0" w:color="auto"/>
            </w:tcBorders>
            <w:tcMar>
              <w:top w:w="57" w:type="dxa"/>
              <w:bottom w:w="57" w:type="dxa"/>
            </w:tcMar>
          </w:tcPr>
          <w:p w14:paraId="7721CDFD" w14:textId="14A08F37" w:rsidR="000A7585" w:rsidRDefault="000A7585"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lastRenderedPageBreak/>
              <w:t>Main job description and</w:t>
            </w:r>
            <w:r>
              <w:rPr>
                <w:rFonts w:ascii="Cambria" w:eastAsia="Times New Roman" w:hAnsi="Cambria" w:cs="Times New Roman"/>
                <w:lang w:val="en-GB" w:eastAsia="ar-SA"/>
              </w:rPr>
              <w:br/>
              <w:t>area of responsibility</w:t>
            </w:r>
          </w:p>
        </w:tc>
        <w:tc>
          <w:tcPr>
            <w:tcW w:w="6127" w:type="dxa"/>
            <w:tcBorders>
              <w:left w:val="single" w:sz="4" w:space="0" w:color="auto"/>
            </w:tcBorders>
          </w:tcPr>
          <w:p w14:paraId="66E84A89" w14:textId="1EF20C55" w:rsidR="000A7585" w:rsidRDefault="000A7585" w:rsidP="007002EF">
            <w:pPr>
              <w:ind w:left="34"/>
              <w:rPr>
                <w:rFonts w:ascii="Times New Roman" w:hAnsi="Times New Roman" w:cs="Times New Roman"/>
                <w:b/>
                <w:sz w:val="28"/>
                <w:szCs w:val="28"/>
                <w:lang w:val="en-GB"/>
              </w:rPr>
            </w:pPr>
            <w:r>
              <w:rPr>
                <w:rFonts w:ascii="Cambria" w:eastAsia="Times New Roman" w:hAnsi="Cambria" w:cs="Times New Roman"/>
                <w:i/>
                <w:sz w:val="20"/>
                <w:szCs w:val="20"/>
                <w:lang w:val="en-GB" w:eastAsia="ar-SA"/>
              </w:rPr>
              <w:t>Managing the activities of the Editorial Office and d</w:t>
            </w:r>
            <w:r w:rsidRPr="00195F40">
              <w:rPr>
                <w:rFonts w:ascii="Cambria" w:eastAsia="Times New Roman" w:hAnsi="Cambria" w:cs="Times New Roman"/>
                <w:i/>
                <w:sz w:val="20"/>
                <w:szCs w:val="20"/>
                <w:lang w:val="en-GB" w:eastAsia="ar-SA"/>
              </w:rPr>
              <w:t xml:space="preserve">evelops strategic plan </w:t>
            </w:r>
            <w:r>
              <w:rPr>
                <w:rFonts w:ascii="Cambria" w:eastAsia="Times New Roman" w:hAnsi="Cambria" w:cs="Times New Roman"/>
                <w:i/>
                <w:sz w:val="20"/>
                <w:szCs w:val="20"/>
                <w:lang w:val="en-GB" w:eastAsia="ar-SA"/>
              </w:rPr>
              <w:t xml:space="preserve">for increasing visibility of the Journal </w:t>
            </w:r>
            <w:r w:rsidRPr="00195F40">
              <w:rPr>
                <w:rFonts w:ascii="Cambria" w:eastAsia="Times New Roman" w:hAnsi="Cambria" w:cs="Times New Roman"/>
                <w:i/>
                <w:sz w:val="20"/>
                <w:szCs w:val="20"/>
                <w:lang w:val="en-GB" w:eastAsia="ar-SA"/>
              </w:rPr>
              <w:t xml:space="preserve">by studying </w:t>
            </w:r>
            <w:r>
              <w:rPr>
                <w:rFonts w:ascii="Cambria" w:eastAsia="Times New Roman" w:hAnsi="Cambria" w:cs="Times New Roman"/>
                <w:i/>
                <w:sz w:val="20"/>
                <w:szCs w:val="20"/>
                <w:lang w:val="en-GB" w:eastAsia="ar-SA"/>
              </w:rPr>
              <w:t xml:space="preserve">presentation </w:t>
            </w:r>
            <w:proofErr w:type="gramStart"/>
            <w:r>
              <w:rPr>
                <w:rFonts w:ascii="Cambria" w:eastAsia="Times New Roman" w:hAnsi="Cambria" w:cs="Times New Roman"/>
                <w:i/>
                <w:sz w:val="20"/>
                <w:szCs w:val="20"/>
                <w:lang w:val="en-GB" w:eastAsia="ar-SA"/>
              </w:rPr>
              <w:t xml:space="preserve">opportunities </w:t>
            </w:r>
            <w:r w:rsidRPr="00195F40">
              <w:rPr>
                <w:rFonts w:ascii="Cambria" w:eastAsia="Times New Roman" w:hAnsi="Cambria" w:cs="Times New Roman"/>
                <w:i/>
                <w:sz w:val="20"/>
                <w:szCs w:val="20"/>
                <w:lang w:val="en-GB" w:eastAsia="ar-SA"/>
              </w:rPr>
              <w:t>.</w:t>
            </w:r>
            <w:proofErr w:type="gramEnd"/>
          </w:p>
        </w:tc>
      </w:tr>
      <w:tr w:rsidR="000A7585" w14:paraId="5346439F" w14:textId="77777777" w:rsidTr="00B22937">
        <w:tc>
          <w:tcPr>
            <w:tcW w:w="3085" w:type="dxa"/>
            <w:tcBorders>
              <w:right w:val="single" w:sz="4" w:space="0" w:color="auto"/>
            </w:tcBorders>
            <w:tcMar>
              <w:top w:w="57" w:type="dxa"/>
              <w:bottom w:w="57" w:type="dxa"/>
            </w:tcMar>
          </w:tcPr>
          <w:p w14:paraId="6CE4FB60" w14:textId="6EA2F5E9" w:rsidR="000A7585" w:rsidRDefault="000A7585"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Employer’s name and</w:t>
            </w:r>
            <w:r>
              <w:rPr>
                <w:rFonts w:ascii="Cambria" w:eastAsia="Times New Roman" w:hAnsi="Cambria" w:cs="Times New Roman"/>
                <w:lang w:val="en-GB" w:eastAsia="ar-SA"/>
              </w:rPr>
              <w:br/>
              <w:t>address</w:t>
            </w:r>
          </w:p>
        </w:tc>
        <w:tc>
          <w:tcPr>
            <w:tcW w:w="6127" w:type="dxa"/>
            <w:tcBorders>
              <w:left w:val="single" w:sz="4" w:space="0" w:color="auto"/>
            </w:tcBorders>
          </w:tcPr>
          <w:p w14:paraId="04DA9570" w14:textId="77777777" w:rsidR="000A7585" w:rsidRPr="00A00708" w:rsidRDefault="000A7585" w:rsidP="007002EF">
            <w:pPr>
              <w:suppressAutoHyphens/>
              <w:ind w:left="34"/>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Slovak Toxicology Society SETOX</w:t>
            </w:r>
            <w:r w:rsidRPr="00A00708">
              <w:rPr>
                <w:rFonts w:ascii="Cambria" w:eastAsia="Times New Roman" w:hAnsi="Cambria" w:cs="Times New Roman"/>
                <w:i/>
                <w:sz w:val="20"/>
                <w:szCs w:val="20"/>
                <w:lang w:val="en-GB" w:eastAsia="ar-SA"/>
              </w:rPr>
              <w:t>.</w:t>
            </w:r>
          </w:p>
          <w:p w14:paraId="278C7A8D" w14:textId="50A3955F" w:rsidR="000A7585" w:rsidRDefault="000A7585" w:rsidP="007002EF">
            <w:pPr>
              <w:ind w:left="34"/>
              <w:rPr>
                <w:rFonts w:ascii="Times New Roman" w:hAnsi="Times New Roman" w:cs="Times New Roman"/>
                <w:b/>
                <w:sz w:val="28"/>
                <w:szCs w:val="28"/>
                <w:lang w:val="en-GB"/>
              </w:rPr>
            </w:pPr>
            <w:r w:rsidRPr="00A00708">
              <w:rPr>
                <w:rFonts w:ascii="Cambria" w:eastAsia="Times New Roman" w:hAnsi="Cambria" w:cs="Times New Roman"/>
                <w:i/>
                <w:sz w:val="20"/>
                <w:szCs w:val="20"/>
                <w:lang w:val="en-GB" w:eastAsia="ar-SA"/>
              </w:rPr>
              <w:t>D</w:t>
            </w:r>
            <w:proofErr w:type="spellStart"/>
            <w:r w:rsidRPr="00A00708">
              <w:rPr>
                <w:rFonts w:ascii="Cambria" w:eastAsia="Times New Roman" w:hAnsi="Cambria" w:cs="Times New Roman"/>
                <w:i/>
                <w:sz w:val="20"/>
                <w:szCs w:val="20"/>
                <w:lang w:val="sk-SK" w:eastAsia="ar-SA"/>
              </w:rPr>
              <w:t>úbravská</w:t>
            </w:r>
            <w:proofErr w:type="spellEnd"/>
            <w:r w:rsidRPr="00A00708">
              <w:rPr>
                <w:rFonts w:ascii="Cambria" w:eastAsia="Times New Roman" w:hAnsi="Cambria" w:cs="Times New Roman"/>
                <w:i/>
                <w:sz w:val="20"/>
                <w:szCs w:val="20"/>
                <w:lang w:val="sk-SK" w:eastAsia="ar-SA"/>
              </w:rPr>
              <w:t xml:space="preserve"> cesta 9, 541 04 Bratislava, Slovak </w:t>
            </w:r>
            <w:proofErr w:type="spellStart"/>
            <w:r w:rsidRPr="00A00708">
              <w:rPr>
                <w:rFonts w:ascii="Cambria" w:eastAsia="Times New Roman" w:hAnsi="Cambria" w:cs="Times New Roman"/>
                <w:i/>
                <w:sz w:val="20"/>
                <w:szCs w:val="20"/>
                <w:lang w:val="sk-SK" w:eastAsia="ar-SA"/>
              </w:rPr>
              <w:t>Republic</w:t>
            </w:r>
            <w:proofErr w:type="spellEnd"/>
          </w:p>
        </w:tc>
      </w:tr>
      <w:tr w:rsidR="000A7585" w14:paraId="0761C35E" w14:textId="77777777" w:rsidTr="00B22937">
        <w:tc>
          <w:tcPr>
            <w:tcW w:w="3085" w:type="dxa"/>
            <w:tcBorders>
              <w:right w:val="single" w:sz="4" w:space="0" w:color="auto"/>
            </w:tcBorders>
            <w:tcMar>
              <w:top w:w="57" w:type="dxa"/>
              <w:bottom w:w="57" w:type="dxa"/>
            </w:tcMar>
          </w:tcPr>
          <w:p w14:paraId="499D00C7" w14:textId="7CC0F00A" w:rsidR="000A7585" w:rsidRDefault="000A7585"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The area of activities or</w:t>
            </w:r>
            <w:r>
              <w:rPr>
                <w:rFonts w:ascii="Cambria" w:eastAsia="Times New Roman" w:hAnsi="Cambria" w:cs="Times New Roman"/>
                <w:lang w:val="en-GB" w:eastAsia="ar-SA"/>
              </w:rPr>
              <w:br/>
              <w:t>industry</w:t>
            </w:r>
          </w:p>
        </w:tc>
        <w:tc>
          <w:tcPr>
            <w:tcW w:w="6127" w:type="dxa"/>
            <w:tcBorders>
              <w:left w:val="single" w:sz="4" w:space="0" w:color="auto"/>
            </w:tcBorders>
          </w:tcPr>
          <w:p w14:paraId="2733C037" w14:textId="66C58855" w:rsidR="000A7585" w:rsidRDefault="000A7585" w:rsidP="007002EF">
            <w:pPr>
              <w:ind w:left="34"/>
              <w:rPr>
                <w:rFonts w:ascii="Times New Roman" w:hAnsi="Times New Roman" w:cs="Times New Roman"/>
                <w:b/>
                <w:sz w:val="28"/>
                <w:szCs w:val="28"/>
                <w:lang w:val="en-GB"/>
              </w:rPr>
            </w:pPr>
            <w:r>
              <w:rPr>
                <w:rFonts w:ascii="Cambria" w:eastAsia="Times New Roman" w:hAnsi="Cambria" w:cs="Times New Roman"/>
                <w:i/>
                <w:sz w:val="20"/>
                <w:szCs w:val="20"/>
                <w:lang w:val="en-GB" w:eastAsia="ar-SA"/>
              </w:rPr>
              <w:t>Managing the Editorial Office</w:t>
            </w:r>
          </w:p>
        </w:tc>
      </w:tr>
      <w:tr w:rsidR="000A7585" w14:paraId="2166FB59" w14:textId="77777777" w:rsidTr="00B22937">
        <w:tc>
          <w:tcPr>
            <w:tcW w:w="3085" w:type="dxa"/>
            <w:tcBorders>
              <w:right w:val="single" w:sz="4" w:space="0" w:color="auto"/>
            </w:tcBorders>
            <w:tcMar>
              <w:top w:w="57" w:type="dxa"/>
              <w:bottom w:w="57" w:type="dxa"/>
            </w:tcMar>
          </w:tcPr>
          <w:p w14:paraId="4C90A844" w14:textId="0568B0DE" w:rsidR="000A7585" w:rsidRDefault="000A7585"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Reference</w:t>
            </w:r>
          </w:p>
        </w:tc>
        <w:tc>
          <w:tcPr>
            <w:tcW w:w="6127" w:type="dxa"/>
            <w:tcBorders>
              <w:left w:val="single" w:sz="4" w:space="0" w:color="auto"/>
            </w:tcBorders>
          </w:tcPr>
          <w:p w14:paraId="64941E9B" w14:textId="4EA10498" w:rsidR="000A7585" w:rsidRPr="00E2061A" w:rsidRDefault="000A7585" w:rsidP="007002EF">
            <w:pPr>
              <w:suppressAutoHyphens/>
              <w:ind w:left="34" w:right="212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 xml:space="preserve">Assoc. Prof. RNDr. Eduard </w:t>
            </w:r>
            <w:proofErr w:type="spellStart"/>
            <w:r>
              <w:rPr>
                <w:rFonts w:ascii="Cambria" w:eastAsia="Times New Roman" w:hAnsi="Cambria" w:cs="Times New Roman"/>
                <w:i/>
                <w:sz w:val="20"/>
                <w:szCs w:val="20"/>
                <w:lang w:val="en-GB" w:eastAsia="ar-SA"/>
              </w:rPr>
              <w:t>Ujházy</w:t>
            </w:r>
            <w:proofErr w:type="spellEnd"/>
            <w:r>
              <w:rPr>
                <w:rFonts w:ascii="Cambria" w:eastAsia="Times New Roman" w:hAnsi="Cambria" w:cs="Times New Roman"/>
                <w:i/>
                <w:sz w:val="20"/>
                <w:szCs w:val="20"/>
                <w:lang w:val="en-GB" w:eastAsia="ar-SA"/>
              </w:rPr>
              <w:t>, CSc. –Executive Committee of SETOX</w:t>
            </w:r>
          </w:p>
        </w:tc>
      </w:tr>
      <w:tr w:rsidR="000A7585" w14:paraId="1AB4D197" w14:textId="77777777" w:rsidTr="00B22937">
        <w:tc>
          <w:tcPr>
            <w:tcW w:w="3085" w:type="dxa"/>
            <w:tcBorders>
              <w:right w:val="single" w:sz="4" w:space="0" w:color="auto"/>
            </w:tcBorders>
            <w:tcMar>
              <w:top w:w="57" w:type="dxa"/>
              <w:bottom w:w="57" w:type="dxa"/>
            </w:tcMar>
          </w:tcPr>
          <w:p w14:paraId="06C55369" w14:textId="4D2FA393" w:rsidR="000A7585" w:rsidRDefault="000A7585"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Period</w:t>
            </w:r>
          </w:p>
        </w:tc>
        <w:tc>
          <w:tcPr>
            <w:tcW w:w="6127" w:type="dxa"/>
            <w:tcBorders>
              <w:left w:val="single" w:sz="4" w:space="0" w:color="auto"/>
            </w:tcBorders>
          </w:tcPr>
          <w:p w14:paraId="5B1DA0F6" w14:textId="0B69D6FC" w:rsidR="000A7585" w:rsidRDefault="000A7585" w:rsidP="007002EF">
            <w:pPr>
              <w:ind w:left="34"/>
              <w:rPr>
                <w:rFonts w:ascii="Times New Roman" w:hAnsi="Times New Roman" w:cs="Times New Roman"/>
                <w:b/>
                <w:sz w:val="28"/>
                <w:szCs w:val="28"/>
                <w:lang w:val="en-GB"/>
              </w:rPr>
            </w:pPr>
            <w:r w:rsidRPr="00A00708">
              <w:rPr>
                <w:rFonts w:ascii="Cambria" w:eastAsia="Times New Roman" w:hAnsi="Cambria" w:cs="Times New Roman"/>
                <w:i/>
                <w:sz w:val="20"/>
                <w:szCs w:val="20"/>
                <w:lang w:val="en-GB" w:eastAsia="ar-SA"/>
              </w:rPr>
              <w:t>20</w:t>
            </w:r>
            <w:r>
              <w:rPr>
                <w:rFonts w:ascii="Cambria" w:eastAsia="Times New Roman" w:hAnsi="Cambria" w:cs="Times New Roman"/>
                <w:i/>
                <w:sz w:val="20"/>
                <w:szCs w:val="20"/>
                <w:lang w:val="en-GB" w:eastAsia="ar-SA"/>
              </w:rPr>
              <w:t>08</w:t>
            </w:r>
            <w:r w:rsidRPr="00A00708">
              <w:rPr>
                <w:rFonts w:ascii="Cambria" w:eastAsia="Times New Roman" w:hAnsi="Cambria" w:cs="Times New Roman"/>
                <w:i/>
                <w:sz w:val="20"/>
                <w:szCs w:val="20"/>
                <w:lang w:val="en-GB" w:eastAsia="ar-SA"/>
              </w:rPr>
              <w:t xml:space="preserve"> </w:t>
            </w:r>
            <w:r>
              <w:rPr>
                <w:rFonts w:ascii="Cambria" w:eastAsia="Times New Roman" w:hAnsi="Cambria" w:cs="Times New Roman"/>
                <w:i/>
                <w:sz w:val="20"/>
                <w:szCs w:val="20"/>
                <w:lang w:val="en-GB" w:eastAsia="ar-SA"/>
              </w:rPr>
              <w:t>–</w:t>
            </w:r>
            <w:r w:rsidRPr="00A00708">
              <w:rPr>
                <w:rFonts w:ascii="Cambria" w:eastAsia="Times New Roman" w:hAnsi="Cambria" w:cs="Times New Roman"/>
                <w:i/>
                <w:sz w:val="20"/>
                <w:szCs w:val="20"/>
                <w:lang w:val="en-GB" w:eastAsia="ar-SA"/>
              </w:rPr>
              <w:t xml:space="preserve"> </w:t>
            </w:r>
            <w:r>
              <w:rPr>
                <w:rFonts w:ascii="Cambria" w:eastAsia="Times New Roman" w:hAnsi="Cambria" w:cs="Times New Roman"/>
                <w:i/>
                <w:sz w:val="20"/>
                <w:szCs w:val="20"/>
                <w:lang w:val="en-GB" w:eastAsia="ar-SA"/>
              </w:rPr>
              <w:t>till present</w:t>
            </w:r>
          </w:p>
        </w:tc>
      </w:tr>
      <w:tr w:rsidR="000A7585" w14:paraId="092A586E" w14:textId="77777777" w:rsidTr="00B22937">
        <w:tc>
          <w:tcPr>
            <w:tcW w:w="3085" w:type="dxa"/>
            <w:tcBorders>
              <w:right w:val="single" w:sz="4" w:space="0" w:color="auto"/>
            </w:tcBorders>
            <w:tcMar>
              <w:top w:w="57" w:type="dxa"/>
              <w:bottom w:w="57" w:type="dxa"/>
            </w:tcMar>
          </w:tcPr>
          <w:p w14:paraId="25D947A1" w14:textId="37A32056" w:rsidR="000A7585" w:rsidRDefault="000A7585"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Profession or performed</w:t>
            </w:r>
            <w:r>
              <w:rPr>
                <w:rFonts w:ascii="Cambria" w:eastAsia="Times New Roman" w:hAnsi="Cambria" w:cs="Times New Roman"/>
                <w:lang w:val="en-GB" w:eastAsia="ar-SA"/>
              </w:rPr>
              <w:br/>
              <w:t>function</w:t>
            </w:r>
          </w:p>
        </w:tc>
        <w:tc>
          <w:tcPr>
            <w:tcW w:w="6127" w:type="dxa"/>
            <w:tcBorders>
              <w:left w:val="single" w:sz="4" w:space="0" w:color="auto"/>
            </w:tcBorders>
          </w:tcPr>
          <w:p w14:paraId="3F0782CD" w14:textId="77777777" w:rsidR="000A7585" w:rsidRPr="00195F40" w:rsidRDefault="000A7585" w:rsidP="007002EF">
            <w:pPr>
              <w:suppressAutoHyphens/>
              <w:ind w:left="34"/>
              <w:rPr>
                <w:rFonts w:ascii="Cambria" w:eastAsia="Times New Roman" w:hAnsi="Cambria" w:cs="Times New Roman"/>
                <w:i/>
                <w:sz w:val="20"/>
                <w:szCs w:val="20"/>
                <w:lang w:val="en-GB" w:eastAsia="ar-SA"/>
              </w:rPr>
            </w:pPr>
            <w:r w:rsidRPr="00195F40">
              <w:rPr>
                <w:rFonts w:ascii="Cambria" w:eastAsia="Times New Roman" w:hAnsi="Cambria" w:cs="Times New Roman"/>
                <w:i/>
                <w:sz w:val="20"/>
                <w:szCs w:val="20"/>
                <w:lang w:val="en-GB" w:eastAsia="ar-SA"/>
              </w:rPr>
              <w:t xml:space="preserve">Senior Research Scientist, Dept. Reproductive Toxicology, </w:t>
            </w:r>
          </w:p>
          <w:p w14:paraId="1B9DA0B1" w14:textId="1E31C678" w:rsidR="000A7585" w:rsidRDefault="000A7585" w:rsidP="007002EF">
            <w:pPr>
              <w:ind w:left="34"/>
              <w:rPr>
                <w:rFonts w:ascii="Times New Roman" w:hAnsi="Times New Roman" w:cs="Times New Roman"/>
                <w:b/>
                <w:sz w:val="28"/>
                <w:szCs w:val="28"/>
                <w:lang w:val="en-GB"/>
              </w:rPr>
            </w:pPr>
            <w:r w:rsidRPr="00195F40">
              <w:rPr>
                <w:rFonts w:ascii="Cambria" w:eastAsia="Times New Roman" w:hAnsi="Cambria" w:cs="Times New Roman"/>
                <w:i/>
                <w:sz w:val="20"/>
                <w:szCs w:val="20"/>
                <w:lang w:val="en-GB" w:eastAsia="ar-SA"/>
              </w:rPr>
              <w:t xml:space="preserve">Institute of Experimental Pharmacology &amp; Toxicology, </w:t>
            </w:r>
            <w:proofErr w:type="spellStart"/>
            <w:r w:rsidRPr="00195F40">
              <w:rPr>
                <w:rFonts w:ascii="Cambria" w:eastAsia="Times New Roman" w:hAnsi="Cambria" w:cs="Times New Roman"/>
                <w:i/>
                <w:sz w:val="20"/>
                <w:szCs w:val="20"/>
                <w:lang w:val="en-GB" w:eastAsia="ar-SA"/>
              </w:rPr>
              <w:t>SASc</w:t>
            </w:r>
            <w:proofErr w:type="spellEnd"/>
            <w:r w:rsidRPr="00195F40">
              <w:rPr>
                <w:rFonts w:ascii="Cambria" w:eastAsia="Times New Roman" w:hAnsi="Cambria" w:cs="Times New Roman"/>
                <w:i/>
                <w:sz w:val="20"/>
                <w:szCs w:val="20"/>
                <w:lang w:val="en-GB" w:eastAsia="ar-SA"/>
              </w:rPr>
              <w:t>., Bratislava</w:t>
            </w:r>
          </w:p>
        </w:tc>
      </w:tr>
      <w:tr w:rsidR="000A7585" w14:paraId="31CBD0D7" w14:textId="77777777" w:rsidTr="00B22937">
        <w:tc>
          <w:tcPr>
            <w:tcW w:w="3085" w:type="dxa"/>
            <w:tcBorders>
              <w:right w:val="single" w:sz="4" w:space="0" w:color="auto"/>
            </w:tcBorders>
            <w:tcMar>
              <w:top w:w="57" w:type="dxa"/>
              <w:bottom w:w="57" w:type="dxa"/>
            </w:tcMar>
          </w:tcPr>
          <w:p w14:paraId="388F3B4B" w14:textId="081C463B" w:rsidR="000A7585" w:rsidRDefault="000A7585"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Main job description and</w:t>
            </w:r>
            <w:r>
              <w:rPr>
                <w:rFonts w:ascii="Cambria" w:eastAsia="Times New Roman" w:hAnsi="Cambria" w:cs="Times New Roman"/>
                <w:lang w:val="en-GB" w:eastAsia="ar-SA"/>
              </w:rPr>
              <w:br/>
              <w:t>area of responsibility</w:t>
            </w:r>
          </w:p>
        </w:tc>
        <w:tc>
          <w:tcPr>
            <w:tcW w:w="6127" w:type="dxa"/>
            <w:tcBorders>
              <w:left w:val="single" w:sz="4" w:space="0" w:color="auto"/>
            </w:tcBorders>
          </w:tcPr>
          <w:p w14:paraId="69E28316" w14:textId="6D07424E" w:rsidR="000A7585" w:rsidRDefault="000A7585" w:rsidP="007002EF">
            <w:pPr>
              <w:ind w:left="34"/>
              <w:rPr>
                <w:rFonts w:ascii="Times New Roman" w:hAnsi="Times New Roman" w:cs="Times New Roman"/>
                <w:b/>
                <w:sz w:val="28"/>
                <w:szCs w:val="28"/>
                <w:lang w:val="en-GB"/>
              </w:rPr>
            </w:pPr>
            <w:r>
              <w:rPr>
                <w:rFonts w:ascii="Cambria" w:eastAsia="Times New Roman" w:hAnsi="Cambria" w:cs="Times New Roman"/>
                <w:i/>
                <w:sz w:val="20"/>
                <w:szCs w:val="20"/>
                <w:lang w:val="en-GB" w:eastAsia="ar-SA"/>
              </w:rPr>
              <w:t>Carry out the toxicological experiments and managing the grant activities of the Department.</w:t>
            </w:r>
            <w:r w:rsidR="00E2061A">
              <w:rPr>
                <w:rFonts w:ascii="Cambria" w:eastAsia="Times New Roman" w:hAnsi="Cambria" w:cs="Times New Roman"/>
                <w:i/>
                <w:sz w:val="20"/>
                <w:szCs w:val="20"/>
                <w:lang w:val="en-GB" w:eastAsia="ar-SA"/>
              </w:rPr>
              <w:t xml:space="preserve"> </w:t>
            </w:r>
            <w:r w:rsidR="00E2061A" w:rsidRPr="00E2061A">
              <w:rPr>
                <w:rFonts w:ascii="Cambria" w:eastAsia="Times New Roman" w:hAnsi="Cambria" w:cs="Times New Roman"/>
                <w:i/>
                <w:sz w:val="20"/>
                <w:szCs w:val="20"/>
                <w:lang w:val="en-GB" w:eastAsia="ar-SA"/>
              </w:rPr>
              <w:t>Investigation of the drug effects on course of parturition as well as on neurobehavioral development of the rat's offspring after exposition during intrauterine development and lactation.</w:t>
            </w:r>
          </w:p>
        </w:tc>
      </w:tr>
      <w:tr w:rsidR="000A7585" w14:paraId="0AD4F9E7" w14:textId="77777777" w:rsidTr="00B22937">
        <w:tc>
          <w:tcPr>
            <w:tcW w:w="3085" w:type="dxa"/>
            <w:tcBorders>
              <w:right w:val="single" w:sz="4" w:space="0" w:color="auto"/>
            </w:tcBorders>
            <w:tcMar>
              <w:top w:w="57" w:type="dxa"/>
              <w:bottom w:w="57" w:type="dxa"/>
            </w:tcMar>
          </w:tcPr>
          <w:p w14:paraId="73178685" w14:textId="3FBF07BF" w:rsidR="000A7585" w:rsidRDefault="000A7585"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Employer’s name and</w:t>
            </w:r>
            <w:r>
              <w:rPr>
                <w:rFonts w:ascii="Cambria" w:eastAsia="Times New Roman" w:hAnsi="Cambria" w:cs="Times New Roman"/>
                <w:lang w:val="en-GB" w:eastAsia="ar-SA"/>
              </w:rPr>
              <w:br/>
              <w:t>address</w:t>
            </w:r>
          </w:p>
        </w:tc>
        <w:tc>
          <w:tcPr>
            <w:tcW w:w="6127" w:type="dxa"/>
            <w:tcBorders>
              <w:left w:val="single" w:sz="4" w:space="0" w:color="auto"/>
            </w:tcBorders>
          </w:tcPr>
          <w:p w14:paraId="51EFA748" w14:textId="77777777" w:rsidR="000A7585" w:rsidRPr="00A00708" w:rsidRDefault="000A7585" w:rsidP="007002EF">
            <w:pPr>
              <w:suppressAutoHyphens/>
              <w:ind w:left="34"/>
              <w:rPr>
                <w:rFonts w:ascii="Cambria" w:eastAsia="Times New Roman" w:hAnsi="Cambria" w:cs="Times New Roman"/>
                <w:i/>
                <w:sz w:val="20"/>
                <w:szCs w:val="20"/>
                <w:lang w:val="en-GB" w:eastAsia="ar-SA"/>
              </w:rPr>
            </w:pPr>
            <w:r w:rsidRPr="00A00708">
              <w:rPr>
                <w:rFonts w:ascii="Cambria" w:eastAsia="Times New Roman" w:hAnsi="Cambria" w:cs="Times New Roman"/>
                <w:i/>
                <w:sz w:val="20"/>
                <w:szCs w:val="20"/>
                <w:lang w:val="en-GB" w:eastAsia="ar-SA"/>
              </w:rPr>
              <w:t xml:space="preserve">Institute of Experimental Pharmacology &amp; Toxicology, </w:t>
            </w:r>
            <w:proofErr w:type="spellStart"/>
            <w:r w:rsidRPr="00A00708">
              <w:rPr>
                <w:rFonts w:ascii="Cambria" w:eastAsia="Times New Roman" w:hAnsi="Cambria" w:cs="Times New Roman"/>
                <w:i/>
                <w:sz w:val="20"/>
                <w:szCs w:val="20"/>
                <w:lang w:val="en-GB" w:eastAsia="ar-SA"/>
              </w:rPr>
              <w:t>SASc</w:t>
            </w:r>
            <w:proofErr w:type="spellEnd"/>
            <w:r w:rsidRPr="00A00708">
              <w:rPr>
                <w:rFonts w:ascii="Cambria" w:eastAsia="Times New Roman" w:hAnsi="Cambria" w:cs="Times New Roman"/>
                <w:i/>
                <w:sz w:val="20"/>
                <w:szCs w:val="20"/>
                <w:lang w:val="en-GB" w:eastAsia="ar-SA"/>
              </w:rPr>
              <w:t>.</w:t>
            </w:r>
          </w:p>
          <w:p w14:paraId="689081EB" w14:textId="71F14B3F" w:rsidR="000A7585" w:rsidRDefault="000A7585" w:rsidP="007002EF">
            <w:pPr>
              <w:ind w:left="34"/>
              <w:rPr>
                <w:rFonts w:ascii="Times New Roman" w:hAnsi="Times New Roman" w:cs="Times New Roman"/>
                <w:b/>
                <w:sz w:val="28"/>
                <w:szCs w:val="28"/>
                <w:lang w:val="en-GB"/>
              </w:rPr>
            </w:pPr>
            <w:r w:rsidRPr="00A00708">
              <w:rPr>
                <w:rFonts w:ascii="Cambria" w:eastAsia="Times New Roman" w:hAnsi="Cambria" w:cs="Times New Roman"/>
                <w:i/>
                <w:sz w:val="20"/>
                <w:szCs w:val="20"/>
                <w:lang w:val="en-GB" w:eastAsia="ar-SA"/>
              </w:rPr>
              <w:t>D</w:t>
            </w:r>
            <w:proofErr w:type="spellStart"/>
            <w:r w:rsidRPr="00A00708">
              <w:rPr>
                <w:rFonts w:ascii="Cambria" w:eastAsia="Times New Roman" w:hAnsi="Cambria" w:cs="Times New Roman"/>
                <w:i/>
                <w:sz w:val="20"/>
                <w:szCs w:val="20"/>
                <w:lang w:val="sk-SK" w:eastAsia="ar-SA"/>
              </w:rPr>
              <w:t>úbravská</w:t>
            </w:r>
            <w:proofErr w:type="spellEnd"/>
            <w:r w:rsidRPr="00A00708">
              <w:rPr>
                <w:rFonts w:ascii="Cambria" w:eastAsia="Times New Roman" w:hAnsi="Cambria" w:cs="Times New Roman"/>
                <w:i/>
                <w:sz w:val="20"/>
                <w:szCs w:val="20"/>
                <w:lang w:val="sk-SK" w:eastAsia="ar-SA"/>
              </w:rPr>
              <w:t xml:space="preserve"> cesta 9, 541 04 Bratislava, Slovak </w:t>
            </w:r>
            <w:proofErr w:type="spellStart"/>
            <w:r w:rsidRPr="00A00708">
              <w:rPr>
                <w:rFonts w:ascii="Cambria" w:eastAsia="Times New Roman" w:hAnsi="Cambria" w:cs="Times New Roman"/>
                <w:i/>
                <w:sz w:val="20"/>
                <w:szCs w:val="20"/>
                <w:lang w:val="sk-SK" w:eastAsia="ar-SA"/>
              </w:rPr>
              <w:t>Republic</w:t>
            </w:r>
            <w:proofErr w:type="spellEnd"/>
          </w:p>
        </w:tc>
      </w:tr>
      <w:tr w:rsidR="000A7585" w14:paraId="4772F249" w14:textId="77777777" w:rsidTr="00B22937">
        <w:tc>
          <w:tcPr>
            <w:tcW w:w="3085" w:type="dxa"/>
            <w:tcBorders>
              <w:right w:val="single" w:sz="4" w:space="0" w:color="auto"/>
            </w:tcBorders>
            <w:tcMar>
              <w:top w:w="57" w:type="dxa"/>
              <w:bottom w:w="57" w:type="dxa"/>
            </w:tcMar>
          </w:tcPr>
          <w:p w14:paraId="2783CB1E" w14:textId="1E98FAB6" w:rsidR="000A7585" w:rsidRDefault="000A7585"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The area of activities or</w:t>
            </w:r>
            <w:r>
              <w:rPr>
                <w:rFonts w:ascii="Cambria" w:eastAsia="Times New Roman" w:hAnsi="Cambria" w:cs="Times New Roman"/>
                <w:lang w:val="en-GB" w:eastAsia="ar-SA"/>
              </w:rPr>
              <w:br/>
              <w:t>industry</w:t>
            </w:r>
          </w:p>
        </w:tc>
        <w:tc>
          <w:tcPr>
            <w:tcW w:w="6127" w:type="dxa"/>
            <w:tcBorders>
              <w:left w:val="single" w:sz="4" w:space="0" w:color="auto"/>
            </w:tcBorders>
          </w:tcPr>
          <w:p w14:paraId="0613FA38" w14:textId="00E05472" w:rsidR="000A7585" w:rsidRDefault="000A7585" w:rsidP="007002EF">
            <w:pPr>
              <w:ind w:left="34"/>
              <w:rPr>
                <w:rFonts w:ascii="Times New Roman" w:hAnsi="Times New Roman" w:cs="Times New Roman"/>
                <w:b/>
                <w:sz w:val="28"/>
                <w:szCs w:val="28"/>
                <w:lang w:val="en-GB"/>
              </w:rPr>
            </w:pPr>
            <w:r w:rsidRPr="00A00708">
              <w:rPr>
                <w:rFonts w:ascii="Cambria" w:eastAsia="Times New Roman" w:hAnsi="Cambria" w:cs="Times New Roman"/>
                <w:i/>
                <w:sz w:val="20"/>
                <w:szCs w:val="20"/>
                <w:lang w:val="en-GB" w:eastAsia="ar-SA"/>
              </w:rPr>
              <w:t>Basic research in the field of toxicology and  pharmacology</w:t>
            </w:r>
          </w:p>
        </w:tc>
      </w:tr>
      <w:tr w:rsidR="000A7585" w14:paraId="06DD439E" w14:textId="77777777" w:rsidTr="00B22937">
        <w:tc>
          <w:tcPr>
            <w:tcW w:w="3085" w:type="dxa"/>
            <w:tcBorders>
              <w:right w:val="single" w:sz="4" w:space="0" w:color="auto"/>
            </w:tcBorders>
            <w:tcMar>
              <w:top w:w="57" w:type="dxa"/>
              <w:bottom w:w="57" w:type="dxa"/>
            </w:tcMar>
          </w:tcPr>
          <w:p w14:paraId="1FC5C059" w14:textId="6DD6E72A" w:rsidR="000A7585" w:rsidRDefault="000A7585" w:rsidP="00ED443E">
            <w:pPr>
              <w:ind w:right="175"/>
              <w:jc w:val="right"/>
              <w:rPr>
                <w:rFonts w:ascii="Times New Roman" w:hAnsi="Times New Roman" w:cs="Times New Roman"/>
                <w:b/>
                <w:sz w:val="28"/>
                <w:szCs w:val="28"/>
                <w:lang w:val="en-GB"/>
              </w:rPr>
            </w:pPr>
            <w:r>
              <w:rPr>
                <w:rFonts w:ascii="Cambria" w:eastAsia="Times New Roman" w:hAnsi="Cambria" w:cs="Times New Roman"/>
                <w:lang w:val="en-GB" w:eastAsia="ar-SA"/>
              </w:rPr>
              <w:t>Reference</w:t>
            </w:r>
          </w:p>
        </w:tc>
        <w:tc>
          <w:tcPr>
            <w:tcW w:w="6127" w:type="dxa"/>
            <w:tcBorders>
              <w:left w:val="single" w:sz="4" w:space="0" w:color="auto"/>
            </w:tcBorders>
          </w:tcPr>
          <w:p w14:paraId="110072E4" w14:textId="77777777" w:rsidR="000A7585" w:rsidRDefault="000A7585"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 xml:space="preserve">Prof. MUDr. </w:t>
            </w:r>
            <w:proofErr w:type="spellStart"/>
            <w:r>
              <w:rPr>
                <w:rFonts w:ascii="Cambria" w:eastAsia="Times New Roman" w:hAnsi="Cambria" w:cs="Times New Roman"/>
                <w:i/>
                <w:sz w:val="20"/>
                <w:szCs w:val="20"/>
                <w:lang w:val="en-GB" w:eastAsia="ar-SA"/>
              </w:rPr>
              <w:t>Radomír</w:t>
            </w:r>
            <w:proofErr w:type="spellEnd"/>
            <w:r>
              <w:rPr>
                <w:rFonts w:ascii="Cambria" w:eastAsia="Times New Roman" w:hAnsi="Cambria" w:cs="Times New Roman"/>
                <w:i/>
                <w:sz w:val="20"/>
                <w:szCs w:val="20"/>
                <w:lang w:val="en-GB" w:eastAsia="ar-SA"/>
              </w:rPr>
              <w:t xml:space="preserve"> </w:t>
            </w:r>
            <w:proofErr w:type="spellStart"/>
            <w:r>
              <w:rPr>
                <w:rFonts w:ascii="Cambria" w:eastAsia="Times New Roman" w:hAnsi="Cambria" w:cs="Times New Roman"/>
                <w:i/>
                <w:sz w:val="20"/>
                <w:szCs w:val="20"/>
                <w:lang w:val="en-GB" w:eastAsia="ar-SA"/>
              </w:rPr>
              <w:t>Nosáľ</w:t>
            </w:r>
            <w:proofErr w:type="spellEnd"/>
            <w:r>
              <w:rPr>
                <w:rFonts w:ascii="Cambria" w:eastAsia="Times New Roman" w:hAnsi="Cambria" w:cs="Times New Roman"/>
                <w:i/>
                <w:sz w:val="20"/>
                <w:szCs w:val="20"/>
                <w:lang w:val="en-GB" w:eastAsia="ar-SA"/>
              </w:rPr>
              <w:t>, DSc. – director of the Institute</w:t>
            </w:r>
          </w:p>
          <w:p w14:paraId="0070EA68" w14:textId="77777777" w:rsidR="000A7585" w:rsidRDefault="000A7585" w:rsidP="007002EF">
            <w:pPr>
              <w:ind w:left="34"/>
              <w:rPr>
                <w:rFonts w:ascii="Times New Roman" w:hAnsi="Times New Roman" w:cs="Times New Roman"/>
                <w:b/>
                <w:sz w:val="28"/>
                <w:szCs w:val="28"/>
                <w:lang w:val="en-GB"/>
              </w:rPr>
            </w:pPr>
          </w:p>
        </w:tc>
      </w:tr>
      <w:tr w:rsidR="000A7585" w14:paraId="746DD606" w14:textId="77777777" w:rsidTr="00B22937">
        <w:tc>
          <w:tcPr>
            <w:tcW w:w="3085" w:type="dxa"/>
            <w:tcBorders>
              <w:right w:val="single" w:sz="4" w:space="0" w:color="auto"/>
            </w:tcBorders>
            <w:tcMar>
              <w:top w:w="57" w:type="dxa"/>
              <w:bottom w:w="57" w:type="dxa"/>
            </w:tcMar>
          </w:tcPr>
          <w:p w14:paraId="7ABC4E70" w14:textId="3327A502" w:rsidR="000A7585" w:rsidRDefault="000A7585"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Period</w:t>
            </w:r>
          </w:p>
        </w:tc>
        <w:tc>
          <w:tcPr>
            <w:tcW w:w="6127" w:type="dxa"/>
            <w:tcBorders>
              <w:left w:val="single" w:sz="4" w:space="0" w:color="auto"/>
            </w:tcBorders>
          </w:tcPr>
          <w:p w14:paraId="251A1394" w14:textId="12F4B4CB" w:rsidR="000A7585" w:rsidRDefault="000A7585" w:rsidP="007002EF">
            <w:pPr>
              <w:suppressAutoHyphens/>
              <w:ind w:left="34" w:right="65"/>
              <w:jc w:val="both"/>
              <w:rPr>
                <w:rFonts w:ascii="Cambria" w:eastAsia="Times New Roman" w:hAnsi="Cambria" w:cs="Times New Roman"/>
                <w:i/>
                <w:sz w:val="20"/>
                <w:szCs w:val="20"/>
                <w:lang w:val="en-GB" w:eastAsia="ar-SA"/>
              </w:rPr>
            </w:pPr>
            <w:r w:rsidRPr="00A00708">
              <w:rPr>
                <w:rFonts w:ascii="Cambria" w:eastAsia="Times New Roman" w:hAnsi="Cambria" w:cs="Times New Roman"/>
                <w:i/>
                <w:sz w:val="20"/>
                <w:szCs w:val="20"/>
                <w:lang w:val="en-GB" w:eastAsia="ar-SA"/>
              </w:rPr>
              <w:t>20</w:t>
            </w:r>
            <w:r>
              <w:rPr>
                <w:rFonts w:ascii="Cambria" w:eastAsia="Times New Roman" w:hAnsi="Cambria" w:cs="Times New Roman"/>
                <w:i/>
                <w:sz w:val="20"/>
                <w:szCs w:val="20"/>
                <w:lang w:val="en-GB" w:eastAsia="ar-SA"/>
              </w:rPr>
              <w:t>06</w:t>
            </w:r>
            <w:r w:rsidRPr="00A00708">
              <w:rPr>
                <w:rFonts w:ascii="Cambria" w:eastAsia="Times New Roman" w:hAnsi="Cambria" w:cs="Times New Roman"/>
                <w:i/>
                <w:sz w:val="20"/>
                <w:szCs w:val="20"/>
                <w:lang w:val="en-GB" w:eastAsia="ar-SA"/>
              </w:rPr>
              <w:t xml:space="preserve"> </w:t>
            </w:r>
            <w:r>
              <w:rPr>
                <w:rFonts w:ascii="Cambria" w:eastAsia="Times New Roman" w:hAnsi="Cambria" w:cs="Times New Roman"/>
                <w:i/>
                <w:sz w:val="20"/>
                <w:szCs w:val="20"/>
                <w:lang w:val="en-GB" w:eastAsia="ar-SA"/>
              </w:rPr>
              <w:t>–</w:t>
            </w:r>
            <w:r w:rsidRPr="00A00708">
              <w:rPr>
                <w:rFonts w:ascii="Cambria" w:eastAsia="Times New Roman" w:hAnsi="Cambria" w:cs="Times New Roman"/>
                <w:i/>
                <w:sz w:val="20"/>
                <w:szCs w:val="20"/>
                <w:lang w:val="en-GB" w:eastAsia="ar-SA"/>
              </w:rPr>
              <w:t xml:space="preserve"> </w:t>
            </w:r>
            <w:r>
              <w:rPr>
                <w:rFonts w:ascii="Cambria" w:eastAsia="Times New Roman" w:hAnsi="Cambria" w:cs="Times New Roman"/>
                <w:i/>
                <w:sz w:val="20"/>
                <w:szCs w:val="20"/>
                <w:lang w:val="en-GB" w:eastAsia="ar-SA"/>
              </w:rPr>
              <w:t>2008</w:t>
            </w:r>
          </w:p>
        </w:tc>
      </w:tr>
      <w:tr w:rsidR="000A7585" w14:paraId="32B63A1F" w14:textId="77777777" w:rsidTr="00B22937">
        <w:tc>
          <w:tcPr>
            <w:tcW w:w="3085" w:type="dxa"/>
            <w:tcBorders>
              <w:right w:val="single" w:sz="4" w:space="0" w:color="auto"/>
            </w:tcBorders>
            <w:tcMar>
              <w:top w:w="57" w:type="dxa"/>
              <w:bottom w:w="57" w:type="dxa"/>
            </w:tcMar>
          </w:tcPr>
          <w:p w14:paraId="34B8AC66" w14:textId="12F21B77" w:rsidR="000A7585" w:rsidRDefault="000A7585"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Profession or performed</w:t>
            </w:r>
            <w:r>
              <w:rPr>
                <w:rFonts w:ascii="Cambria" w:eastAsia="Times New Roman" w:hAnsi="Cambria" w:cs="Times New Roman"/>
                <w:lang w:val="en-GB" w:eastAsia="ar-SA"/>
              </w:rPr>
              <w:br/>
              <w:t>function</w:t>
            </w:r>
          </w:p>
        </w:tc>
        <w:tc>
          <w:tcPr>
            <w:tcW w:w="6127" w:type="dxa"/>
            <w:tcBorders>
              <w:left w:val="single" w:sz="4" w:space="0" w:color="auto"/>
            </w:tcBorders>
          </w:tcPr>
          <w:p w14:paraId="2BBAA770" w14:textId="6907375A" w:rsidR="000A7585" w:rsidRDefault="000A7585" w:rsidP="007002EF">
            <w:pPr>
              <w:suppressAutoHyphens/>
              <w:ind w:left="34" w:right="65"/>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Junior</w:t>
            </w:r>
            <w:r w:rsidRPr="00195F40">
              <w:rPr>
                <w:rFonts w:ascii="Cambria" w:eastAsia="Times New Roman" w:hAnsi="Cambria" w:cs="Times New Roman"/>
                <w:i/>
                <w:sz w:val="20"/>
                <w:szCs w:val="20"/>
                <w:lang w:val="en-GB" w:eastAsia="ar-SA"/>
              </w:rPr>
              <w:t xml:space="preserve"> Research Scientist, Dept. Reproductive Toxicology, Institute of Experimental Pharmacology &amp; Toxicology, </w:t>
            </w:r>
            <w:proofErr w:type="spellStart"/>
            <w:r w:rsidRPr="00195F40">
              <w:rPr>
                <w:rFonts w:ascii="Cambria" w:eastAsia="Times New Roman" w:hAnsi="Cambria" w:cs="Times New Roman"/>
                <w:i/>
                <w:sz w:val="20"/>
                <w:szCs w:val="20"/>
                <w:lang w:val="en-GB" w:eastAsia="ar-SA"/>
              </w:rPr>
              <w:t>SASc</w:t>
            </w:r>
            <w:proofErr w:type="spellEnd"/>
            <w:r w:rsidRPr="00195F40">
              <w:rPr>
                <w:rFonts w:ascii="Cambria" w:eastAsia="Times New Roman" w:hAnsi="Cambria" w:cs="Times New Roman"/>
                <w:i/>
                <w:sz w:val="20"/>
                <w:szCs w:val="20"/>
                <w:lang w:val="en-GB" w:eastAsia="ar-SA"/>
              </w:rPr>
              <w:t>., Bratislava</w:t>
            </w:r>
          </w:p>
        </w:tc>
      </w:tr>
      <w:tr w:rsidR="000A7585" w14:paraId="245E12B9" w14:textId="77777777" w:rsidTr="00B22937">
        <w:tc>
          <w:tcPr>
            <w:tcW w:w="3085" w:type="dxa"/>
            <w:tcBorders>
              <w:right w:val="single" w:sz="4" w:space="0" w:color="auto"/>
            </w:tcBorders>
            <w:tcMar>
              <w:top w:w="57" w:type="dxa"/>
              <w:bottom w:w="57" w:type="dxa"/>
            </w:tcMar>
          </w:tcPr>
          <w:p w14:paraId="13E08737" w14:textId="6D14609F" w:rsidR="000A7585" w:rsidRDefault="000A7585"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Main job description and</w:t>
            </w:r>
            <w:r>
              <w:rPr>
                <w:rFonts w:ascii="Cambria" w:eastAsia="Times New Roman" w:hAnsi="Cambria" w:cs="Times New Roman"/>
                <w:lang w:val="en-GB" w:eastAsia="ar-SA"/>
              </w:rPr>
              <w:br/>
              <w:t>area of responsibility</w:t>
            </w:r>
          </w:p>
        </w:tc>
        <w:tc>
          <w:tcPr>
            <w:tcW w:w="6127" w:type="dxa"/>
            <w:tcBorders>
              <w:left w:val="single" w:sz="4" w:space="0" w:color="auto"/>
            </w:tcBorders>
          </w:tcPr>
          <w:p w14:paraId="27AFF531" w14:textId="6926F8BD" w:rsidR="000A7585" w:rsidRDefault="000A7585"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Carry out the toxicological experiments</w:t>
            </w:r>
          </w:p>
        </w:tc>
      </w:tr>
      <w:tr w:rsidR="000A7585" w14:paraId="13C2E26E" w14:textId="77777777" w:rsidTr="00B22937">
        <w:tc>
          <w:tcPr>
            <w:tcW w:w="3085" w:type="dxa"/>
            <w:tcBorders>
              <w:right w:val="single" w:sz="4" w:space="0" w:color="auto"/>
            </w:tcBorders>
            <w:tcMar>
              <w:top w:w="57" w:type="dxa"/>
              <w:bottom w:w="57" w:type="dxa"/>
            </w:tcMar>
          </w:tcPr>
          <w:p w14:paraId="48010658" w14:textId="41CB9D09" w:rsidR="000A7585" w:rsidRDefault="000A7585"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Employer’s name and</w:t>
            </w:r>
            <w:r>
              <w:rPr>
                <w:rFonts w:ascii="Cambria" w:eastAsia="Times New Roman" w:hAnsi="Cambria" w:cs="Times New Roman"/>
                <w:lang w:val="en-GB" w:eastAsia="ar-SA"/>
              </w:rPr>
              <w:br/>
              <w:t>address</w:t>
            </w:r>
          </w:p>
        </w:tc>
        <w:tc>
          <w:tcPr>
            <w:tcW w:w="6127" w:type="dxa"/>
            <w:tcBorders>
              <w:left w:val="single" w:sz="4" w:space="0" w:color="auto"/>
            </w:tcBorders>
          </w:tcPr>
          <w:p w14:paraId="6A5D2E37" w14:textId="425443A4" w:rsidR="000A7585" w:rsidRDefault="000A7585" w:rsidP="007002EF">
            <w:pPr>
              <w:suppressAutoHyphens/>
              <w:ind w:left="34" w:right="65"/>
              <w:rPr>
                <w:rFonts w:ascii="Cambria" w:eastAsia="Times New Roman" w:hAnsi="Cambria" w:cs="Times New Roman"/>
                <w:i/>
                <w:sz w:val="20"/>
                <w:szCs w:val="20"/>
                <w:lang w:val="en-GB" w:eastAsia="ar-SA"/>
              </w:rPr>
            </w:pPr>
            <w:r w:rsidRPr="00A00708">
              <w:rPr>
                <w:rFonts w:ascii="Cambria" w:eastAsia="Times New Roman" w:hAnsi="Cambria" w:cs="Times New Roman"/>
                <w:i/>
                <w:sz w:val="20"/>
                <w:szCs w:val="20"/>
                <w:lang w:val="en-GB" w:eastAsia="ar-SA"/>
              </w:rPr>
              <w:t xml:space="preserve">Institute of Experimental Pharmacology &amp; Toxicology, </w:t>
            </w:r>
            <w:proofErr w:type="spellStart"/>
            <w:r w:rsidRPr="00A00708">
              <w:rPr>
                <w:rFonts w:ascii="Cambria" w:eastAsia="Times New Roman" w:hAnsi="Cambria" w:cs="Times New Roman"/>
                <w:i/>
                <w:sz w:val="20"/>
                <w:szCs w:val="20"/>
                <w:lang w:val="en-GB" w:eastAsia="ar-SA"/>
              </w:rPr>
              <w:t>SASc</w:t>
            </w:r>
            <w:proofErr w:type="spellEnd"/>
            <w:r w:rsidRPr="00A00708">
              <w:rPr>
                <w:rFonts w:ascii="Cambria" w:eastAsia="Times New Roman" w:hAnsi="Cambria" w:cs="Times New Roman"/>
                <w:i/>
                <w:sz w:val="20"/>
                <w:szCs w:val="20"/>
                <w:lang w:val="en-GB" w:eastAsia="ar-SA"/>
              </w:rPr>
              <w:t>.</w:t>
            </w:r>
            <w:r>
              <w:rPr>
                <w:rFonts w:ascii="Cambria" w:eastAsia="Times New Roman" w:hAnsi="Cambria" w:cs="Times New Roman"/>
                <w:i/>
                <w:sz w:val="20"/>
                <w:szCs w:val="20"/>
                <w:lang w:val="en-GB" w:eastAsia="ar-SA"/>
              </w:rPr>
              <w:t xml:space="preserve">, </w:t>
            </w:r>
            <w:r w:rsidRPr="00A00708">
              <w:rPr>
                <w:rFonts w:ascii="Cambria" w:eastAsia="Times New Roman" w:hAnsi="Cambria" w:cs="Times New Roman"/>
                <w:i/>
                <w:sz w:val="20"/>
                <w:szCs w:val="20"/>
                <w:lang w:val="en-GB" w:eastAsia="ar-SA"/>
              </w:rPr>
              <w:t>D</w:t>
            </w:r>
            <w:proofErr w:type="spellStart"/>
            <w:r w:rsidRPr="00A00708">
              <w:rPr>
                <w:rFonts w:ascii="Cambria" w:eastAsia="Times New Roman" w:hAnsi="Cambria" w:cs="Times New Roman"/>
                <w:i/>
                <w:sz w:val="20"/>
                <w:szCs w:val="20"/>
                <w:lang w:val="sk-SK" w:eastAsia="ar-SA"/>
              </w:rPr>
              <w:t>úbravská</w:t>
            </w:r>
            <w:proofErr w:type="spellEnd"/>
            <w:r w:rsidRPr="00A00708">
              <w:rPr>
                <w:rFonts w:ascii="Cambria" w:eastAsia="Times New Roman" w:hAnsi="Cambria" w:cs="Times New Roman"/>
                <w:i/>
                <w:sz w:val="20"/>
                <w:szCs w:val="20"/>
                <w:lang w:val="sk-SK" w:eastAsia="ar-SA"/>
              </w:rPr>
              <w:t xml:space="preserve"> cesta 9, 541 04 Bratislava, Slovak </w:t>
            </w:r>
            <w:proofErr w:type="spellStart"/>
            <w:r w:rsidRPr="00A00708">
              <w:rPr>
                <w:rFonts w:ascii="Cambria" w:eastAsia="Times New Roman" w:hAnsi="Cambria" w:cs="Times New Roman"/>
                <w:i/>
                <w:sz w:val="20"/>
                <w:szCs w:val="20"/>
                <w:lang w:val="sk-SK" w:eastAsia="ar-SA"/>
              </w:rPr>
              <w:t>Republic</w:t>
            </w:r>
            <w:proofErr w:type="spellEnd"/>
          </w:p>
        </w:tc>
      </w:tr>
      <w:tr w:rsidR="000A7585" w14:paraId="70D77876" w14:textId="77777777" w:rsidTr="00B22937">
        <w:tc>
          <w:tcPr>
            <w:tcW w:w="3085" w:type="dxa"/>
            <w:tcBorders>
              <w:right w:val="single" w:sz="4" w:space="0" w:color="auto"/>
            </w:tcBorders>
            <w:tcMar>
              <w:top w:w="57" w:type="dxa"/>
              <w:bottom w:w="57" w:type="dxa"/>
            </w:tcMar>
          </w:tcPr>
          <w:p w14:paraId="36753F66" w14:textId="3B54440D" w:rsidR="000A7585" w:rsidRDefault="000A7585"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The area of activities or</w:t>
            </w:r>
            <w:r>
              <w:rPr>
                <w:rFonts w:ascii="Cambria" w:eastAsia="Times New Roman" w:hAnsi="Cambria" w:cs="Times New Roman"/>
                <w:lang w:val="en-GB" w:eastAsia="ar-SA"/>
              </w:rPr>
              <w:br/>
              <w:t>industry</w:t>
            </w:r>
          </w:p>
        </w:tc>
        <w:tc>
          <w:tcPr>
            <w:tcW w:w="6127" w:type="dxa"/>
            <w:tcBorders>
              <w:left w:val="single" w:sz="4" w:space="0" w:color="auto"/>
            </w:tcBorders>
          </w:tcPr>
          <w:p w14:paraId="4B0DF0B0" w14:textId="40E10BFD" w:rsidR="000A7585" w:rsidRDefault="000A7585" w:rsidP="007002EF">
            <w:pPr>
              <w:suppressAutoHyphens/>
              <w:ind w:left="34" w:right="65"/>
              <w:jc w:val="both"/>
              <w:rPr>
                <w:rFonts w:ascii="Cambria" w:eastAsia="Times New Roman" w:hAnsi="Cambria" w:cs="Times New Roman"/>
                <w:i/>
                <w:sz w:val="20"/>
                <w:szCs w:val="20"/>
                <w:lang w:val="en-GB" w:eastAsia="ar-SA"/>
              </w:rPr>
            </w:pPr>
            <w:r w:rsidRPr="00A00708">
              <w:rPr>
                <w:rFonts w:ascii="Cambria" w:eastAsia="Times New Roman" w:hAnsi="Cambria" w:cs="Times New Roman"/>
                <w:i/>
                <w:sz w:val="20"/>
                <w:szCs w:val="20"/>
                <w:lang w:val="en-GB" w:eastAsia="ar-SA"/>
              </w:rPr>
              <w:t>Basic research in the field of toxicology and  pharmacology</w:t>
            </w:r>
          </w:p>
        </w:tc>
      </w:tr>
      <w:tr w:rsidR="000A7585" w14:paraId="5E782C3A" w14:textId="77777777" w:rsidTr="00B22937">
        <w:tc>
          <w:tcPr>
            <w:tcW w:w="3085" w:type="dxa"/>
            <w:tcBorders>
              <w:right w:val="single" w:sz="4" w:space="0" w:color="auto"/>
            </w:tcBorders>
            <w:tcMar>
              <w:top w:w="57" w:type="dxa"/>
              <w:bottom w:w="57" w:type="dxa"/>
            </w:tcMar>
          </w:tcPr>
          <w:p w14:paraId="15352F9F" w14:textId="2AC38223" w:rsidR="000A7585" w:rsidRDefault="000A7585"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Reference</w:t>
            </w:r>
          </w:p>
        </w:tc>
        <w:tc>
          <w:tcPr>
            <w:tcW w:w="6127" w:type="dxa"/>
            <w:tcBorders>
              <w:left w:val="single" w:sz="4" w:space="0" w:color="auto"/>
            </w:tcBorders>
          </w:tcPr>
          <w:p w14:paraId="3D74F109" w14:textId="77777777" w:rsidR="000A7585" w:rsidRDefault="000A7585"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 xml:space="preserve">Prof. MUDr. </w:t>
            </w:r>
            <w:proofErr w:type="spellStart"/>
            <w:r>
              <w:rPr>
                <w:rFonts w:ascii="Cambria" w:eastAsia="Times New Roman" w:hAnsi="Cambria" w:cs="Times New Roman"/>
                <w:i/>
                <w:sz w:val="20"/>
                <w:szCs w:val="20"/>
                <w:lang w:val="en-GB" w:eastAsia="ar-SA"/>
              </w:rPr>
              <w:t>Radomír</w:t>
            </w:r>
            <w:proofErr w:type="spellEnd"/>
            <w:r>
              <w:rPr>
                <w:rFonts w:ascii="Cambria" w:eastAsia="Times New Roman" w:hAnsi="Cambria" w:cs="Times New Roman"/>
                <w:i/>
                <w:sz w:val="20"/>
                <w:szCs w:val="20"/>
                <w:lang w:val="en-GB" w:eastAsia="ar-SA"/>
              </w:rPr>
              <w:t xml:space="preserve"> </w:t>
            </w:r>
            <w:proofErr w:type="spellStart"/>
            <w:r>
              <w:rPr>
                <w:rFonts w:ascii="Cambria" w:eastAsia="Times New Roman" w:hAnsi="Cambria" w:cs="Times New Roman"/>
                <w:i/>
                <w:sz w:val="20"/>
                <w:szCs w:val="20"/>
                <w:lang w:val="en-GB" w:eastAsia="ar-SA"/>
              </w:rPr>
              <w:t>Nosáľ</w:t>
            </w:r>
            <w:proofErr w:type="spellEnd"/>
            <w:r>
              <w:rPr>
                <w:rFonts w:ascii="Cambria" w:eastAsia="Times New Roman" w:hAnsi="Cambria" w:cs="Times New Roman"/>
                <w:i/>
                <w:sz w:val="20"/>
                <w:szCs w:val="20"/>
                <w:lang w:val="en-GB" w:eastAsia="ar-SA"/>
              </w:rPr>
              <w:t>, DSc. – director of the Institute</w:t>
            </w:r>
          </w:p>
          <w:p w14:paraId="347097B1" w14:textId="77777777" w:rsidR="000A7585" w:rsidRDefault="000A7585" w:rsidP="007002EF">
            <w:pPr>
              <w:suppressAutoHyphens/>
              <w:ind w:left="34" w:right="65"/>
              <w:jc w:val="both"/>
              <w:rPr>
                <w:rFonts w:ascii="Cambria" w:eastAsia="Times New Roman" w:hAnsi="Cambria" w:cs="Times New Roman"/>
                <w:i/>
                <w:sz w:val="20"/>
                <w:szCs w:val="20"/>
                <w:lang w:val="en-GB" w:eastAsia="ar-SA"/>
              </w:rPr>
            </w:pPr>
          </w:p>
        </w:tc>
      </w:tr>
      <w:tr w:rsidR="000A7585" w14:paraId="7B142AF3" w14:textId="77777777" w:rsidTr="00B22937">
        <w:tc>
          <w:tcPr>
            <w:tcW w:w="3085" w:type="dxa"/>
            <w:tcBorders>
              <w:right w:val="single" w:sz="4" w:space="0" w:color="auto"/>
            </w:tcBorders>
            <w:tcMar>
              <w:top w:w="57" w:type="dxa"/>
              <w:bottom w:w="57" w:type="dxa"/>
            </w:tcMar>
          </w:tcPr>
          <w:p w14:paraId="43459F7C" w14:textId="6EFFE17A" w:rsidR="000A7585" w:rsidRDefault="000A7585"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Period</w:t>
            </w:r>
          </w:p>
        </w:tc>
        <w:tc>
          <w:tcPr>
            <w:tcW w:w="6127" w:type="dxa"/>
            <w:tcBorders>
              <w:left w:val="single" w:sz="4" w:space="0" w:color="auto"/>
            </w:tcBorders>
          </w:tcPr>
          <w:p w14:paraId="61043FE5" w14:textId="69FD36B5" w:rsidR="000A7585" w:rsidRDefault="000A7585" w:rsidP="007002EF">
            <w:pPr>
              <w:suppressAutoHyphens/>
              <w:ind w:left="34" w:right="65"/>
              <w:jc w:val="both"/>
              <w:rPr>
                <w:rFonts w:ascii="Cambria" w:eastAsia="Times New Roman" w:hAnsi="Cambria" w:cs="Times New Roman"/>
                <w:i/>
                <w:sz w:val="20"/>
                <w:szCs w:val="20"/>
                <w:lang w:val="en-GB" w:eastAsia="ar-SA"/>
              </w:rPr>
            </w:pPr>
            <w:r w:rsidRPr="00A00708">
              <w:rPr>
                <w:rFonts w:ascii="Cambria" w:eastAsia="Times New Roman" w:hAnsi="Cambria" w:cs="Times New Roman"/>
                <w:i/>
                <w:sz w:val="20"/>
                <w:szCs w:val="20"/>
                <w:lang w:val="en-GB" w:eastAsia="ar-SA"/>
              </w:rPr>
              <w:t>20</w:t>
            </w:r>
            <w:r>
              <w:rPr>
                <w:rFonts w:ascii="Cambria" w:eastAsia="Times New Roman" w:hAnsi="Cambria" w:cs="Times New Roman"/>
                <w:i/>
                <w:sz w:val="20"/>
                <w:szCs w:val="20"/>
                <w:lang w:val="en-GB" w:eastAsia="ar-SA"/>
              </w:rPr>
              <w:t>02</w:t>
            </w:r>
            <w:r w:rsidRPr="00A00708">
              <w:rPr>
                <w:rFonts w:ascii="Cambria" w:eastAsia="Times New Roman" w:hAnsi="Cambria" w:cs="Times New Roman"/>
                <w:i/>
                <w:sz w:val="20"/>
                <w:szCs w:val="20"/>
                <w:lang w:val="en-GB" w:eastAsia="ar-SA"/>
              </w:rPr>
              <w:t xml:space="preserve"> </w:t>
            </w:r>
            <w:r>
              <w:rPr>
                <w:rFonts w:ascii="Cambria" w:eastAsia="Times New Roman" w:hAnsi="Cambria" w:cs="Times New Roman"/>
                <w:i/>
                <w:sz w:val="20"/>
                <w:szCs w:val="20"/>
                <w:lang w:val="en-GB" w:eastAsia="ar-SA"/>
              </w:rPr>
              <w:t>–</w:t>
            </w:r>
            <w:r w:rsidRPr="00A00708">
              <w:rPr>
                <w:rFonts w:ascii="Cambria" w:eastAsia="Times New Roman" w:hAnsi="Cambria" w:cs="Times New Roman"/>
                <w:i/>
                <w:sz w:val="20"/>
                <w:szCs w:val="20"/>
                <w:lang w:val="en-GB" w:eastAsia="ar-SA"/>
              </w:rPr>
              <w:t xml:space="preserve"> </w:t>
            </w:r>
            <w:r>
              <w:rPr>
                <w:rFonts w:ascii="Cambria" w:eastAsia="Times New Roman" w:hAnsi="Cambria" w:cs="Times New Roman"/>
                <w:i/>
                <w:sz w:val="20"/>
                <w:szCs w:val="20"/>
                <w:lang w:val="en-GB" w:eastAsia="ar-SA"/>
              </w:rPr>
              <w:t>2004</w:t>
            </w:r>
          </w:p>
        </w:tc>
      </w:tr>
      <w:tr w:rsidR="000A7585" w14:paraId="5230B006" w14:textId="77777777" w:rsidTr="00B22937">
        <w:tc>
          <w:tcPr>
            <w:tcW w:w="3085" w:type="dxa"/>
            <w:tcBorders>
              <w:right w:val="single" w:sz="4" w:space="0" w:color="auto"/>
            </w:tcBorders>
            <w:tcMar>
              <w:top w:w="57" w:type="dxa"/>
              <w:bottom w:w="57" w:type="dxa"/>
            </w:tcMar>
          </w:tcPr>
          <w:p w14:paraId="4FC0A8A8" w14:textId="6979F842" w:rsidR="000A7585" w:rsidRDefault="000A7585"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Profession or performed</w:t>
            </w:r>
            <w:r>
              <w:rPr>
                <w:rFonts w:ascii="Cambria" w:eastAsia="Times New Roman" w:hAnsi="Cambria" w:cs="Times New Roman"/>
                <w:lang w:val="en-GB" w:eastAsia="ar-SA"/>
              </w:rPr>
              <w:br/>
              <w:t>function</w:t>
            </w:r>
          </w:p>
        </w:tc>
        <w:tc>
          <w:tcPr>
            <w:tcW w:w="6127" w:type="dxa"/>
            <w:tcBorders>
              <w:left w:val="single" w:sz="4" w:space="0" w:color="auto"/>
            </w:tcBorders>
          </w:tcPr>
          <w:p w14:paraId="2D1322F4" w14:textId="476D4855" w:rsidR="000A7585" w:rsidRDefault="000A7585" w:rsidP="007002EF">
            <w:pPr>
              <w:suppressAutoHyphens/>
              <w:ind w:left="34" w:right="65"/>
              <w:jc w:val="both"/>
              <w:rPr>
                <w:rFonts w:ascii="Cambria" w:eastAsia="Times New Roman" w:hAnsi="Cambria" w:cs="Times New Roman"/>
                <w:i/>
                <w:sz w:val="20"/>
                <w:szCs w:val="20"/>
                <w:lang w:val="en-GB" w:eastAsia="ar-SA"/>
              </w:rPr>
            </w:pPr>
            <w:r w:rsidRPr="000A7585">
              <w:rPr>
                <w:rFonts w:ascii="Cambria" w:eastAsia="Times New Roman" w:hAnsi="Cambria" w:cs="Times New Roman"/>
                <w:i/>
                <w:sz w:val="20"/>
                <w:szCs w:val="20"/>
                <w:lang w:val="en-GB" w:eastAsia="ar-SA"/>
              </w:rPr>
              <w:t>Research consultant</w:t>
            </w:r>
          </w:p>
        </w:tc>
      </w:tr>
      <w:tr w:rsidR="000A7585" w14:paraId="3BA0A2A6" w14:textId="77777777" w:rsidTr="00B22937">
        <w:trPr>
          <w:trHeight w:val="30"/>
        </w:trPr>
        <w:tc>
          <w:tcPr>
            <w:tcW w:w="3085" w:type="dxa"/>
            <w:tcBorders>
              <w:right w:val="single" w:sz="4" w:space="0" w:color="auto"/>
            </w:tcBorders>
            <w:tcMar>
              <w:top w:w="57" w:type="dxa"/>
              <w:bottom w:w="57" w:type="dxa"/>
            </w:tcMar>
          </w:tcPr>
          <w:p w14:paraId="30DDB7AA" w14:textId="0735EE3F" w:rsidR="000A7585" w:rsidRDefault="000A7585"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Main job description and</w:t>
            </w:r>
            <w:r>
              <w:rPr>
                <w:rFonts w:ascii="Cambria" w:eastAsia="Times New Roman" w:hAnsi="Cambria" w:cs="Times New Roman"/>
                <w:lang w:val="en-GB" w:eastAsia="ar-SA"/>
              </w:rPr>
              <w:br/>
              <w:t>area of responsibility</w:t>
            </w:r>
          </w:p>
        </w:tc>
        <w:tc>
          <w:tcPr>
            <w:tcW w:w="6127" w:type="dxa"/>
            <w:tcBorders>
              <w:left w:val="single" w:sz="4" w:space="0" w:color="auto"/>
            </w:tcBorders>
          </w:tcPr>
          <w:p w14:paraId="44DBB44C" w14:textId="4A879662" w:rsidR="00E2061A" w:rsidRDefault="00A24286"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 xml:space="preserve">Carry out the toxicological experiments within the project of US Department of Defence regarding the topic of Gulf War Syndrome, </w:t>
            </w:r>
            <w:r w:rsidRPr="00A24286">
              <w:rPr>
                <w:rFonts w:ascii="Cambria" w:eastAsia="Times New Roman" w:hAnsi="Cambria" w:cs="Times New Roman"/>
                <w:i/>
                <w:sz w:val="20"/>
                <w:szCs w:val="20"/>
                <w:lang w:val="en-GB" w:eastAsia="ar-SA"/>
              </w:rPr>
              <w:t>Lecturer on the study p</w:t>
            </w:r>
            <w:r>
              <w:rPr>
                <w:rFonts w:ascii="Cambria" w:eastAsia="Times New Roman" w:hAnsi="Cambria" w:cs="Times New Roman"/>
                <w:i/>
                <w:sz w:val="20"/>
                <w:szCs w:val="20"/>
                <w:lang w:val="en-GB" w:eastAsia="ar-SA"/>
              </w:rPr>
              <w:t>rogram Horizon in Medicine 2004</w:t>
            </w:r>
          </w:p>
        </w:tc>
      </w:tr>
      <w:tr w:rsidR="000A7585" w14:paraId="29003E18" w14:textId="77777777" w:rsidTr="00B22937">
        <w:tc>
          <w:tcPr>
            <w:tcW w:w="3085" w:type="dxa"/>
            <w:tcBorders>
              <w:right w:val="single" w:sz="4" w:space="0" w:color="auto"/>
            </w:tcBorders>
            <w:tcMar>
              <w:top w:w="57" w:type="dxa"/>
              <w:bottom w:w="57" w:type="dxa"/>
            </w:tcMar>
          </w:tcPr>
          <w:p w14:paraId="1C8C8862" w14:textId="3B019A70" w:rsidR="000A7585" w:rsidRDefault="000A7585"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Employer’s name and</w:t>
            </w:r>
            <w:r>
              <w:rPr>
                <w:rFonts w:ascii="Cambria" w:eastAsia="Times New Roman" w:hAnsi="Cambria" w:cs="Times New Roman"/>
                <w:lang w:val="en-GB" w:eastAsia="ar-SA"/>
              </w:rPr>
              <w:br/>
              <w:t>address</w:t>
            </w:r>
          </w:p>
        </w:tc>
        <w:tc>
          <w:tcPr>
            <w:tcW w:w="6127" w:type="dxa"/>
            <w:tcBorders>
              <w:left w:val="single" w:sz="4" w:space="0" w:color="auto"/>
            </w:tcBorders>
          </w:tcPr>
          <w:p w14:paraId="5658D56B" w14:textId="1A287DC9" w:rsidR="000A7585" w:rsidRDefault="00A24286" w:rsidP="007002EF">
            <w:pPr>
              <w:suppressAutoHyphens/>
              <w:ind w:left="34" w:right="65"/>
              <w:jc w:val="both"/>
              <w:rPr>
                <w:rFonts w:ascii="Cambria" w:eastAsia="Times New Roman" w:hAnsi="Cambria" w:cs="Times New Roman"/>
                <w:i/>
                <w:sz w:val="20"/>
                <w:szCs w:val="20"/>
                <w:lang w:val="en-GB" w:eastAsia="ar-SA"/>
              </w:rPr>
            </w:pPr>
            <w:r w:rsidRPr="00A24286">
              <w:rPr>
                <w:rFonts w:ascii="Cambria" w:eastAsia="Times New Roman" w:hAnsi="Cambria" w:cs="Times New Roman"/>
                <w:i/>
                <w:sz w:val="20"/>
                <w:szCs w:val="20"/>
                <w:lang w:val="en-GB" w:eastAsia="ar-SA"/>
              </w:rPr>
              <w:t>Wright State University, Dayton, Ohio, USA</w:t>
            </w:r>
          </w:p>
        </w:tc>
      </w:tr>
      <w:tr w:rsidR="000A7585" w14:paraId="37BB3EF3" w14:textId="77777777" w:rsidTr="00B22937">
        <w:tc>
          <w:tcPr>
            <w:tcW w:w="3085" w:type="dxa"/>
            <w:tcBorders>
              <w:right w:val="single" w:sz="4" w:space="0" w:color="auto"/>
            </w:tcBorders>
            <w:tcMar>
              <w:top w:w="57" w:type="dxa"/>
              <w:bottom w:w="57" w:type="dxa"/>
            </w:tcMar>
          </w:tcPr>
          <w:p w14:paraId="095AD87E" w14:textId="478E9354" w:rsidR="000A7585" w:rsidRDefault="000A7585"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The area of activities or</w:t>
            </w:r>
            <w:r>
              <w:rPr>
                <w:rFonts w:ascii="Cambria" w:eastAsia="Times New Roman" w:hAnsi="Cambria" w:cs="Times New Roman"/>
                <w:lang w:val="en-GB" w:eastAsia="ar-SA"/>
              </w:rPr>
              <w:br/>
              <w:t>industry</w:t>
            </w:r>
          </w:p>
        </w:tc>
        <w:tc>
          <w:tcPr>
            <w:tcW w:w="6127" w:type="dxa"/>
            <w:tcBorders>
              <w:left w:val="single" w:sz="4" w:space="0" w:color="auto"/>
            </w:tcBorders>
          </w:tcPr>
          <w:p w14:paraId="7D300EF8" w14:textId="360E34E2" w:rsidR="000A7585" w:rsidRDefault="00A24286" w:rsidP="007002EF">
            <w:pPr>
              <w:suppressAutoHyphens/>
              <w:ind w:left="34" w:right="65"/>
              <w:jc w:val="both"/>
              <w:rPr>
                <w:rFonts w:ascii="Cambria" w:eastAsia="Times New Roman" w:hAnsi="Cambria" w:cs="Times New Roman"/>
                <w:i/>
                <w:sz w:val="20"/>
                <w:szCs w:val="20"/>
                <w:lang w:val="en-GB" w:eastAsia="ar-SA"/>
              </w:rPr>
            </w:pPr>
            <w:r w:rsidRPr="00A00708">
              <w:rPr>
                <w:rFonts w:ascii="Cambria" w:eastAsia="Times New Roman" w:hAnsi="Cambria" w:cs="Times New Roman"/>
                <w:i/>
                <w:sz w:val="20"/>
                <w:szCs w:val="20"/>
                <w:lang w:val="en-GB" w:eastAsia="ar-SA"/>
              </w:rPr>
              <w:t>Basic research in the field of toxicology</w:t>
            </w:r>
          </w:p>
        </w:tc>
      </w:tr>
      <w:tr w:rsidR="000A7585" w14:paraId="789DA352" w14:textId="77777777" w:rsidTr="00B22937">
        <w:tc>
          <w:tcPr>
            <w:tcW w:w="3085" w:type="dxa"/>
            <w:tcBorders>
              <w:right w:val="single" w:sz="4" w:space="0" w:color="auto"/>
            </w:tcBorders>
            <w:tcMar>
              <w:top w:w="57" w:type="dxa"/>
              <w:bottom w:w="57" w:type="dxa"/>
            </w:tcMar>
          </w:tcPr>
          <w:p w14:paraId="256AB7B0" w14:textId="43B6D2C9" w:rsidR="000A7585" w:rsidRDefault="000A7585"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Reference</w:t>
            </w:r>
          </w:p>
        </w:tc>
        <w:tc>
          <w:tcPr>
            <w:tcW w:w="6127" w:type="dxa"/>
            <w:tcBorders>
              <w:left w:val="single" w:sz="4" w:space="0" w:color="auto"/>
            </w:tcBorders>
          </w:tcPr>
          <w:p w14:paraId="0A159263" w14:textId="5A0F87EF" w:rsidR="000A7585" w:rsidRDefault="00A24286"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 xml:space="preserve">Prof. James B. </w:t>
            </w:r>
            <w:proofErr w:type="spellStart"/>
            <w:r>
              <w:rPr>
                <w:rFonts w:ascii="Cambria" w:eastAsia="Times New Roman" w:hAnsi="Cambria" w:cs="Times New Roman"/>
                <w:i/>
                <w:sz w:val="20"/>
                <w:szCs w:val="20"/>
                <w:lang w:val="en-GB" w:eastAsia="ar-SA"/>
              </w:rPr>
              <w:t>Lucot</w:t>
            </w:r>
            <w:proofErr w:type="spellEnd"/>
            <w:r>
              <w:rPr>
                <w:rFonts w:ascii="Cambria" w:eastAsia="Times New Roman" w:hAnsi="Cambria" w:cs="Times New Roman"/>
                <w:i/>
                <w:sz w:val="20"/>
                <w:szCs w:val="20"/>
                <w:lang w:val="en-GB" w:eastAsia="ar-SA"/>
              </w:rPr>
              <w:t>, PhD.</w:t>
            </w:r>
          </w:p>
        </w:tc>
      </w:tr>
      <w:tr w:rsidR="000A7585" w14:paraId="59C6CFCB" w14:textId="77777777" w:rsidTr="00B22937">
        <w:tc>
          <w:tcPr>
            <w:tcW w:w="3085" w:type="dxa"/>
            <w:tcBorders>
              <w:right w:val="single" w:sz="4" w:space="0" w:color="auto"/>
            </w:tcBorders>
            <w:tcMar>
              <w:top w:w="57" w:type="dxa"/>
              <w:bottom w:w="57" w:type="dxa"/>
            </w:tcMar>
          </w:tcPr>
          <w:p w14:paraId="528F8C4E" w14:textId="77777777" w:rsidR="000A7585" w:rsidRDefault="000A7585" w:rsidP="00ED443E">
            <w:pPr>
              <w:ind w:right="175"/>
              <w:jc w:val="right"/>
              <w:rPr>
                <w:rFonts w:ascii="Cambria" w:eastAsia="Times New Roman" w:hAnsi="Cambria" w:cs="Times New Roman"/>
                <w:lang w:val="en-GB" w:eastAsia="ar-SA"/>
              </w:rPr>
            </w:pPr>
          </w:p>
        </w:tc>
        <w:tc>
          <w:tcPr>
            <w:tcW w:w="6127" w:type="dxa"/>
            <w:tcBorders>
              <w:left w:val="single" w:sz="4" w:space="0" w:color="auto"/>
            </w:tcBorders>
          </w:tcPr>
          <w:p w14:paraId="68066E6A" w14:textId="77777777" w:rsidR="000A7585" w:rsidRDefault="000A7585" w:rsidP="007002EF">
            <w:pPr>
              <w:suppressAutoHyphens/>
              <w:ind w:left="34" w:right="65"/>
              <w:jc w:val="both"/>
              <w:rPr>
                <w:rFonts w:ascii="Cambria" w:eastAsia="Times New Roman" w:hAnsi="Cambria" w:cs="Times New Roman"/>
                <w:i/>
                <w:sz w:val="20"/>
                <w:szCs w:val="20"/>
                <w:lang w:val="en-GB" w:eastAsia="ar-SA"/>
              </w:rPr>
            </w:pPr>
          </w:p>
        </w:tc>
      </w:tr>
      <w:tr w:rsidR="000A7585" w14:paraId="5BC323A1" w14:textId="77777777" w:rsidTr="00B22937">
        <w:trPr>
          <w:trHeight w:val="916"/>
        </w:trPr>
        <w:tc>
          <w:tcPr>
            <w:tcW w:w="3085" w:type="dxa"/>
            <w:tcBorders>
              <w:right w:val="single" w:sz="4" w:space="0" w:color="auto"/>
            </w:tcBorders>
            <w:tcMar>
              <w:top w:w="57" w:type="dxa"/>
              <w:bottom w:w="57" w:type="dxa"/>
            </w:tcMar>
          </w:tcPr>
          <w:p w14:paraId="0DE65F07" w14:textId="567DFCB5" w:rsidR="000A7585" w:rsidRDefault="00A24286" w:rsidP="00ED443E">
            <w:pPr>
              <w:ind w:right="175"/>
              <w:jc w:val="right"/>
              <w:rPr>
                <w:rFonts w:ascii="Cambria" w:eastAsia="Times New Roman" w:hAnsi="Cambria" w:cs="Times New Roman"/>
                <w:lang w:val="en-GB" w:eastAsia="ar-SA"/>
              </w:rPr>
            </w:pPr>
            <w:r>
              <w:rPr>
                <w:rFonts w:ascii="Cambria" w:eastAsia="Times New Roman" w:hAnsi="Cambria" w:cs="Times New Roman"/>
                <w:b/>
                <w:sz w:val="24"/>
                <w:szCs w:val="20"/>
                <w:lang w:val="en-GB" w:eastAsia="ar-SA"/>
              </w:rPr>
              <w:t>Education, vocational training</w:t>
            </w:r>
          </w:p>
        </w:tc>
        <w:tc>
          <w:tcPr>
            <w:tcW w:w="6127" w:type="dxa"/>
            <w:tcBorders>
              <w:left w:val="single" w:sz="4" w:space="0" w:color="auto"/>
            </w:tcBorders>
          </w:tcPr>
          <w:p w14:paraId="59D8585F" w14:textId="77777777" w:rsidR="000A7585" w:rsidRDefault="000A7585" w:rsidP="007002EF">
            <w:pPr>
              <w:suppressAutoHyphens/>
              <w:ind w:left="34" w:right="65"/>
              <w:jc w:val="both"/>
              <w:rPr>
                <w:rFonts w:ascii="Cambria" w:eastAsia="Times New Roman" w:hAnsi="Cambria" w:cs="Times New Roman"/>
                <w:i/>
                <w:sz w:val="20"/>
                <w:szCs w:val="20"/>
                <w:lang w:val="en-GB" w:eastAsia="ar-SA"/>
              </w:rPr>
            </w:pPr>
          </w:p>
        </w:tc>
      </w:tr>
      <w:tr w:rsidR="000A7585" w14:paraId="3909CCF2" w14:textId="77777777" w:rsidTr="00B22937">
        <w:tc>
          <w:tcPr>
            <w:tcW w:w="3085" w:type="dxa"/>
            <w:tcBorders>
              <w:right w:val="single" w:sz="4" w:space="0" w:color="auto"/>
            </w:tcBorders>
            <w:tcMar>
              <w:top w:w="57" w:type="dxa"/>
              <w:bottom w:w="57" w:type="dxa"/>
            </w:tcMar>
          </w:tcPr>
          <w:p w14:paraId="683ABFA3" w14:textId="3EC14EAF" w:rsidR="000A7585" w:rsidRDefault="00A24286"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Period</w:t>
            </w:r>
          </w:p>
        </w:tc>
        <w:tc>
          <w:tcPr>
            <w:tcW w:w="6127" w:type="dxa"/>
            <w:tcBorders>
              <w:left w:val="single" w:sz="4" w:space="0" w:color="auto"/>
            </w:tcBorders>
          </w:tcPr>
          <w:p w14:paraId="30D6BC7D" w14:textId="3C92F286" w:rsidR="000A7585" w:rsidRDefault="00A24286"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2006 – 2008</w:t>
            </w:r>
          </w:p>
        </w:tc>
      </w:tr>
      <w:tr w:rsidR="000A7585" w14:paraId="554FBAE6" w14:textId="77777777" w:rsidTr="00B22937">
        <w:tc>
          <w:tcPr>
            <w:tcW w:w="3085" w:type="dxa"/>
            <w:tcBorders>
              <w:right w:val="single" w:sz="4" w:space="0" w:color="auto"/>
            </w:tcBorders>
            <w:tcMar>
              <w:top w:w="57" w:type="dxa"/>
              <w:bottom w:w="57" w:type="dxa"/>
            </w:tcMar>
          </w:tcPr>
          <w:p w14:paraId="480828F8" w14:textId="63D1B564" w:rsidR="000A7585" w:rsidRDefault="00A24286"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Achieved</w:t>
            </w:r>
            <w:r>
              <w:rPr>
                <w:rFonts w:ascii="Cambria" w:eastAsia="Times New Roman" w:hAnsi="Cambria" w:cs="Times New Roman"/>
                <w:lang w:val="en-GB" w:eastAsia="ar-SA"/>
              </w:rPr>
              <w:br/>
              <w:t xml:space="preserve"> qualification/degree</w:t>
            </w:r>
          </w:p>
        </w:tc>
        <w:tc>
          <w:tcPr>
            <w:tcW w:w="6127" w:type="dxa"/>
            <w:tcBorders>
              <w:left w:val="single" w:sz="4" w:space="0" w:color="auto"/>
            </w:tcBorders>
          </w:tcPr>
          <w:p w14:paraId="7C188FC0" w14:textId="5717B538" w:rsidR="000A7585" w:rsidRDefault="00A24286" w:rsidP="007002EF">
            <w:pPr>
              <w:suppressAutoHyphens/>
              <w:ind w:left="34" w:right="65"/>
              <w:jc w:val="both"/>
              <w:rPr>
                <w:rFonts w:ascii="Cambria" w:eastAsia="Times New Roman" w:hAnsi="Cambria" w:cs="Times New Roman"/>
                <w:i/>
                <w:sz w:val="20"/>
                <w:szCs w:val="20"/>
                <w:lang w:val="en-GB" w:eastAsia="ar-SA"/>
              </w:rPr>
            </w:pPr>
            <w:r w:rsidRPr="00A24286">
              <w:rPr>
                <w:rFonts w:ascii="Cambria" w:eastAsia="Times New Roman" w:hAnsi="Cambria" w:cs="Times New Roman"/>
                <w:i/>
                <w:sz w:val="20"/>
                <w:szCs w:val="20"/>
                <w:lang w:val="en-GB" w:eastAsia="ar-SA"/>
              </w:rPr>
              <w:t>Senior Research Scientist</w:t>
            </w:r>
          </w:p>
        </w:tc>
      </w:tr>
      <w:tr w:rsidR="000A7585" w14:paraId="6E5D0787" w14:textId="77777777" w:rsidTr="00B22937">
        <w:tc>
          <w:tcPr>
            <w:tcW w:w="3085" w:type="dxa"/>
            <w:tcBorders>
              <w:right w:val="single" w:sz="4" w:space="0" w:color="auto"/>
            </w:tcBorders>
            <w:tcMar>
              <w:top w:w="57" w:type="dxa"/>
              <w:bottom w:w="57" w:type="dxa"/>
            </w:tcMar>
          </w:tcPr>
          <w:p w14:paraId="6EC1F706" w14:textId="1743AEC6" w:rsidR="000A7585" w:rsidRDefault="00A24286" w:rsidP="00A24286">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Main subjects/</w:t>
            </w:r>
            <w:r>
              <w:rPr>
                <w:rFonts w:ascii="Cambria" w:eastAsia="Times New Roman" w:hAnsi="Cambria" w:cs="Times New Roman"/>
                <w:lang w:val="en-GB" w:eastAsia="ar-SA"/>
              </w:rPr>
              <w:br/>
              <w:t>professional skills</w:t>
            </w:r>
          </w:p>
        </w:tc>
        <w:tc>
          <w:tcPr>
            <w:tcW w:w="6127" w:type="dxa"/>
            <w:tcBorders>
              <w:left w:val="single" w:sz="4" w:space="0" w:color="auto"/>
            </w:tcBorders>
          </w:tcPr>
          <w:p w14:paraId="222E897B" w14:textId="274EF84D" w:rsidR="000A7585" w:rsidRDefault="00A24286"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Developmental toxicology and psychopharmacological studies</w:t>
            </w:r>
          </w:p>
        </w:tc>
      </w:tr>
      <w:tr w:rsidR="000A7585" w14:paraId="16281F00" w14:textId="77777777" w:rsidTr="00B22937">
        <w:tc>
          <w:tcPr>
            <w:tcW w:w="3085" w:type="dxa"/>
            <w:tcBorders>
              <w:right w:val="single" w:sz="4" w:space="0" w:color="auto"/>
            </w:tcBorders>
            <w:tcMar>
              <w:top w:w="57" w:type="dxa"/>
              <w:bottom w:w="57" w:type="dxa"/>
            </w:tcMar>
          </w:tcPr>
          <w:p w14:paraId="01F6A9B4" w14:textId="2A889650" w:rsidR="000A7585" w:rsidRDefault="00A24286"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The name and type of organisation which provided the education</w:t>
            </w:r>
          </w:p>
        </w:tc>
        <w:tc>
          <w:tcPr>
            <w:tcW w:w="6127" w:type="dxa"/>
            <w:tcBorders>
              <w:left w:val="single" w:sz="4" w:space="0" w:color="auto"/>
            </w:tcBorders>
          </w:tcPr>
          <w:p w14:paraId="6ED901D4" w14:textId="6C85F1E9" w:rsidR="000A7585" w:rsidRDefault="00A24286" w:rsidP="007002EF">
            <w:pPr>
              <w:suppressAutoHyphens/>
              <w:ind w:left="34" w:right="65"/>
              <w:jc w:val="both"/>
              <w:rPr>
                <w:rFonts w:ascii="Cambria" w:eastAsia="Times New Roman" w:hAnsi="Cambria" w:cs="Times New Roman"/>
                <w:i/>
                <w:sz w:val="20"/>
                <w:szCs w:val="20"/>
                <w:lang w:val="en-GB" w:eastAsia="ar-SA"/>
              </w:rPr>
            </w:pPr>
            <w:r w:rsidRPr="00A24286">
              <w:rPr>
                <w:rFonts w:ascii="Cambria" w:eastAsia="Times New Roman" w:hAnsi="Cambria" w:cs="Times New Roman"/>
                <w:i/>
                <w:sz w:val="20"/>
                <w:szCs w:val="20"/>
                <w:lang w:val="en-GB" w:eastAsia="ar-SA"/>
              </w:rPr>
              <w:t xml:space="preserve">Dept. Reproductive Toxicology, Institute of Experimental Pharmacology &amp; Toxicology, </w:t>
            </w:r>
            <w:proofErr w:type="spellStart"/>
            <w:r w:rsidRPr="00A24286">
              <w:rPr>
                <w:rFonts w:ascii="Cambria" w:eastAsia="Times New Roman" w:hAnsi="Cambria" w:cs="Times New Roman"/>
                <w:i/>
                <w:sz w:val="20"/>
                <w:szCs w:val="20"/>
                <w:lang w:val="en-GB" w:eastAsia="ar-SA"/>
              </w:rPr>
              <w:t>SASc</w:t>
            </w:r>
            <w:proofErr w:type="spellEnd"/>
            <w:r w:rsidRPr="00A24286">
              <w:rPr>
                <w:rFonts w:ascii="Cambria" w:eastAsia="Times New Roman" w:hAnsi="Cambria" w:cs="Times New Roman"/>
                <w:i/>
                <w:sz w:val="20"/>
                <w:szCs w:val="20"/>
                <w:lang w:val="en-GB" w:eastAsia="ar-SA"/>
              </w:rPr>
              <w:t>., Bratislava</w:t>
            </w:r>
          </w:p>
        </w:tc>
      </w:tr>
      <w:tr w:rsidR="000A7585" w14:paraId="3632C085" w14:textId="77777777" w:rsidTr="00B22937">
        <w:trPr>
          <w:trHeight w:val="1052"/>
        </w:trPr>
        <w:tc>
          <w:tcPr>
            <w:tcW w:w="3085" w:type="dxa"/>
            <w:tcBorders>
              <w:right w:val="single" w:sz="4" w:space="0" w:color="auto"/>
            </w:tcBorders>
            <w:tcMar>
              <w:top w:w="57" w:type="dxa"/>
              <w:bottom w:w="57" w:type="dxa"/>
            </w:tcMar>
          </w:tcPr>
          <w:p w14:paraId="1C3A0C82" w14:textId="66EDAB43" w:rsidR="000A7585" w:rsidRDefault="00A24286"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The level of education in a national or international classification</w:t>
            </w:r>
          </w:p>
        </w:tc>
        <w:tc>
          <w:tcPr>
            <w:tcW w:w="6127" w:type="dxa"/>
            <w:tcBorders>
              <w:left w:val="single" w:sz="4" w:space="0" w:color="auto"/>
            </w:tcBorders>
          </w:tcPr>
          <w:p w14:paraId="79FE91F8" w14:textId="699E6556" w:rsidR="000A7585" w:rsidRDefault="00A24286"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Assoc. Professor</w:t>
            </w:r>
          </w:p>
        </w:tc>
      </w:tr>
      <w:tr w:rsidR="00A24286" w14:paraId="24A9FC56" w14:textId="77777777" w:rsidTr="00B22937">
        <w:tc>
          <w:tcPr>
            <w:tcW w:w="3085" w:type="dxa"/>
            <w:tcBorders>
              <w:right w:val="single" w:sz="4" w:space="0" w:color="auto"/>
            </w:tcBorders>
            <w:tcMar>
              <w:top w:w="57" w:type="dxa"/>
              <w:bottom w:w="57" w:type="dxa"/>
            </w:tcMar>
          </w:tcPr>
          <w:p w14:paraId="541077AC" w14:textId="11ECDAE6" w:rsidR="00A24286" w:rsidRDefault="00A24286"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Period</w:t>
            </w:r>
          </w:p>
        </w:tc>
        <w:tc>
          <w:tcPr>
            <w:tcW w:w="6127" w:type="dxa"/>
            <w:tcBorders>
              <w:left w:val="single" w:sz="4" w:space="0" w:color="auto"/>
            </w:tcBorders>
          </w:tcPr>
          <w:p w14:paraId="16CBD4A8" w14:textId="039D1F1A" w:rsidR="00A24286" w:rsidRDefault="00A24286"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2006</w:t>
            </w:r>
          </w:p>
        </w:tc>
      </w:tr>
      <w:tr w:rsidR="00A24286" w14:paraId="4FF5E29E" w14:textId="77777777" w:rsidTr="00B22937">
        <w:tc>
          <w:tcPr>
            <w:tcW w:w="3085" w:type="dxa"/>
            <w:tcBorders>
              <w:right w:val="single" w:sz="4" w:space="0" w:color="auto"/>
            </w:tcBorders>
            <w:tcMar>
              <w:top w:w="57" w:type="dxa"/>
              <w:bottom w:w="57" w:type="dxa"/>
            </w:tcMar>
          </w:tcPr>
          <w:p w14:paraId="284237C6" w14:textId="4696605D" w:rsidR="00A24286" w:rsidRDefault="00A24286"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Achieved</w:t>
            </w:r>
            <w:r>
              <w:rPr>
                <w:rFonts w:ascii="Cambria" w:eastAsia="Times New Roman" w:hAnsi="Cambria" w:cs="Times New Roman"/>
                <w:lang w:val="en-GB" w:eastAsia="ar-SA"/>
              </w:rPr>
              <w:br/>
              <w:t xml:space="preserve"> qualification/degree</w:t>
            </w:r>
          </w:p>
        </w:tc>
        <w:tc>
          <w:tcPr>
            <w:tcW w:w="6127" w:type="dxa"/>
            <w:tcBorders>
              <w:left w:val="single" w:sz="4" w:space="0" w:color="auto"/>
            </w:tcBorders>
          </w:tcPr>
          <w:p w14:paraId="0F627A2E" w14:textId="2698F361" w:rsidR="00A24286" w:rsidRDefault="00A24286" w:rsidP="007002EF">
            <w:pPr>
              <w:suppressAutoHyphens/>
              <w:ind w:left="34" w:right="65"/>
              <w:jc w:val="both"/>
              <w:rPr>
                <w:rFonts w:ascii="Cambria" w:eastAsia="Times New Roman" w:hAnsi="Cambria" w:cs="Times New Roman"/>
                <w:i/>
                <w:sz w:val="20"/>
                <w:szCs w:val="20"/>
                <w:lang w:val="en-GB" w:eastAsia="ar-SA"/>
              </w:rPr>
            </w:pPr>
            <w:r w:rsidRPr="00A24286">
              <w:rPr>
                <w:rFonts w:ascii="Cambria" w:eastAsia="Times New Roman" w:hAnsi="Cambria" w:cs="Times New Roman"/>
                <w:i/>
                <w:sz w:val="20"/>
                <w:szCs w:val="20"/>
                <w:lang w:val="en-GB" w:eastAsia="ar-SA"/>
              </w:rPr>
              <w:t>Certificate of Compliance in EUROTOX Education Course</w:t>
            </w:r>
          </w:p>
        </w:tc>
      </w:tr>
      <w:tr w:rsidR="00A24286" w14:paraId="7D64AA0E" w14:textId="77777777" w:rsidTr="00B22937">
        <w:tc>
          <w:tcPr>
            <w:tcW w:w="3085" w:type="dxa"/>
            <w:tcBorders>
              <w:right w:val="single" w:sz="4" w:space="0" w:color="auto"/>
            </w:tcBorders>
            <w:tcMar>
              <w:top w:w="57" w:type="dxa"/>
              <w:bottom w:w="57" w:type="dxa"/>
            </w:tcMar>
          </w:tcPr>
          <w:p w14:paraId="2703B22C" w14:textId="11FBB7D4" w:rsidR="00A24286" w:rsidRDefault="00A24286"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Main subjects/</w:t>
            </w:r>
            <w:r>
              <w:rPr>
                <w:rFonts w:ascii="Cambria" w:eastAsia="Times New Roman" w:hAnsi="Cambria" w:cs="Times New Roman"/>
                <w:lang w:val="en-GB" w:eastAsia="ar-SA"/>
              </w:rPr>
              <w:br/>
              <w:t>professional skills</w:t>
            </w:r>
          </w:p>
        </w:tc>
        <w:tc>
          <w:tcPr>
            <w:tcW w:w="6127" w:type="dxa"/>
            <w:tcBorders>
              <w:left w:val="single" w:sz="4" w:space="0" w:color="auto"/>
            </w:tcBorders>
          </w:tcPr>
          <w:p w14:paraId="53D7159A" w14:textId="33647D53" w:rsidR="00A24286" w:rsidRDefault="00A24286"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 xml:space="preserve">Continued education course in toxicology held in </w:t>
            </w:r>
            <w:proofErr w:type="spellStart"/>
            <w:r>
              <w:rPr>
                <w:rFonts w:ascii="Cambria" w:eastAsia="Times New Roman" w:hAnsi="Cambria" w:cs="Times New Roman"/>
                <w:i/>
                <w:sz w:val="20"/>
                <w:szCs w:val="20"/>
                <w:lang w:val="en-GB" w:eastAsia="ar-SA"/>
              </w:rPr>
              <w:t>Borowetz</w:t>
            </w:r>
            <w:proofErr w:type="spellEnd"/>
            <w:r>
              <w:rPr>
                <w:rFonts w:ascii="Cambria" w:eastAsia="Times New Roman" w:hAnsi="Cambria" w:cs="Times New Roman"/>
                <w:i/>
                <w:sz w:val="20"/>
                <w:szCs w:val="20"/>
                <w:lang w:val="en-GB" w:eastAsia="ar-SA"/>
              </w:rPr>
              <w:t>, Bulgaria</w:t>
            </w:r>
          </w:p>
        </w:tc>
      </w:tr>
      <w:tr w:rsidR="00A24286" w14:paraId="24DE1756" w14:textId="77777777" w:rsidTr="00B22937">
        <w:tc>
          <w:tcPr>
            <w:tcW w:w="3085" w:type="dxa"/>
            <w:tcBorders>
              <w:right w:val="single" w:sz="4" w:space="0" w:color="auto"/>
            </w:tcBorders>
            <w:tcMar>
              <w:top w:w="57" w:type="dxa"/>
              <w:bottom w:w="57" w:type="dxa"/>
            </w:tcMar>
          </w:tcPr>
          <w:p w14:paraId="19DCD79F" w14:textId="00C7E855" w:rsidR="00A24286" w:rsidRDefault="00A24286"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The name and type of organisation which provided the education</w:t>
            </w:r>
          </w:p>
        </w:tc>
        <w:tc>
          <w:tcPr>
            <w:tcW w:w="6127" w:type="dxa"/>
            <w:tcBorders>
              <w:left w:val="single" w:sz="4" w:space="0" w:color="auto"/>
            </w:tcBorders>
          </w:tcPr>
          <w:p w14:paraId="48489DE4" w14:textId="7F6ACE55" w:rsidR="00A24286" w:rsidRDefault="00A24286"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Federation of National Toxicology Societies EUROTOX</w:t>
            </w:r>
          </w:p>
        </w:tc>
      </w:tr>
      <w:tr w:rsidR="00A24286" w14:paraId="7A968218" w14:textId="77777777" w:rsidTr="00B22937">
        <w:trPr>
          <w:trHeight w:val="1061"/>
        </w:trPr>
        <w:tc>
          <w:tcPr>
            <w:tcW w:w="3085" w:type="dxa"/>
            <w:tcBorders>
              <w:right w:val="single" w:sz="4" w:space="0" w:color="auto"/>
            </w:tcBorders>
            <w:tcMar>
              <w:top w:w="57" w:type="dxa"/>
              <w:bottom w:w="57" w:type="dxa"/>
            </w:tcMar>
          </w:tcPr>
          <w:p w14:paraId="7731FA1B" w14:textId="1028ADB8" w:rsidR="00A24286" w:rsidRDefault="00A24286"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The level of education in a national or international classification</w:t>
            </w:r>
          </w:p>
        </w:tc>
        <w:tc>
          <w:tcPr>
            <w:tcW w:w="6127" w:type="dxa"/>
            <w:tcBorders>
              <w:left w:val="single" w:sz="4" w:space="0" w:color="auto"/>
            </w:tcBorders>
          </w:tcPr>
          <w:p w14:paraId="5354E308" w14:textId="5E9E34ED" w:rsidR="00A24286" w:rsidRDefault="00A24286"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basic educational course</w:t>
            </w:r>
          </w:p>
        </w:tc>
      </w:tr>
      <w:tr w:rsidR="00A24286" w14:paraId="13E921F3" w14:textId="77777777" w:rsidTr="00B22937">
        <w:tc>
          <w:tcPr>
            <w:tcW w:w="3085" w:type="dxa"/>
            <w:tcBorders>
              <w:right w:val="single" w:sz="4" w:space="0" w:color="auto"/>
            </w:tcBorders>
            <w:tcMar>
              <w:top w:w="57" w:type="dxa"/>
              <w:bottom w:w="57" w:type="dxa"/>
            </w:tcMar>
          </w:tcPr>
          <w:p w14:paraId="7B09CAE7" w14:textId="092C7F21" w:rsidR="00A24286" w:rsidRDefault="00A24286"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Period</w:t>
            </w:r>
          </w:p>
        </w:tc>
        <w:tc>
          <w:tcPr>
            <w:tcW w:w="6127" w:type="dxa"/>
            <w:tcBorders>
              <w:left w:val="single" w:sz="4" w:space="0" w:color="auto"/>
            </w:tcBorders>
          </w:tcPr>
          <w:p w14:paraId="41B9E73F" w14:textId="786E37F4" w:rsidR="00A24286" w:rsidRDefault="00A24286" w:rsidP="007002EF">
            <w:pPr>
              <w:suppressAutoHyphens/>
              <w:ind w:left="34" w:right="65"/>
              <w:jc w:val="both"/>
              <w:rPr>
                <w:rFonts w:ascii="Cambria" w:eastAsia="Times New Roman" w:hAnsi="Cambria" w:cs="Times New Roman"/>
                <w:i/>
                <w:sz w:val="20"/>
                <w:szCs w:val="20"/>
                <w:lang w:val="en-GB" w:eastAsia="ar-SA"/>
              </w:rPr>
            </w:pPr>
            <w:r w:rsidRPr="00A24286">
              <w:rPr>
                <w:rFonts w:ascii="Cambria" w:eastAsia="Times New Roman" w:hAnsi="Cambria" w:cs="Times New Roman"/>
                <w:i/>
                <w:sz w:val="20"/>
                <w:szCs w:val="20"/>
                <w:lang w:val="en-GB" w:eastAsia="ar-SA"/>
              </w:rPr>
              <w:t>2001 -2006</w:t>
            </w:r>
          </w:p>
        </w:tc>
      </w:tr>
      <w:tr w:rsidR="00A24286" w14:paraId="054FE2C8" w14:textId="77777777" w:rsidTr="00B22937">
        <w:tc>
          <w:tcPr>
            <w:tcW w:w="3085" w:type="dxa"/>
            <w:tcBorders>
              <w:right w:val="single" w:sz="4" w:space="0" w:color="auto"/>
            </w:tcBorders>
            <w:tcMar>
              <w:top w:w="57" w:type="dxa"/>
              <w:bottom w:w="57" w:type="dxa"/>
            </w:tcMar>
          </w:tcPr>
          <w:p w14:paraId="71C81462" w14:textId="0B15C698" w:rsidR="00A24286" w:rsidRDefault="00A24286"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Achieved</w:t>
            </w:r>
            <w:r>
              <w:rPr>
                <w:rFonts w:ascii="Cambria" w:eastAsia="Times New Roman" w:hAnsi="Cambria" w:cs="Times New Roman"/>
                <w:lang w:val="en-GB" w:eastAsia="ar-SA"/>
              </w:rPr>
              <w:br/>
              <w:t xml:space="preserve"> qualification/degree</w:t>
            </w:r>
          </w:p>
        </w:tc>
        <w:tc>
          <w:tcPr>
            <w:tcW w:w="6127" w:type="dxa"/>
            <w:tcBorders>
              <w:left w:val="single" w:sz="4" w:space="0" w:color="auto"/>
            </w:tcBorders>
          </w:tcPr>
          <w:p w14:paraId="23C2DAC8" w14:textId="0A03AED3" w:rsidR="00A24286" w:rsidRDefault="00A24286" w:rsidP="007002EF">
            <w:pPr>
              <w:suppressAutoHyphens/>
              <w:ind w:left="34" w:right="65"/>
              <w:jc w:val="both"/>
              <w:rPr>
                <w:rFonts w:ascii="Cambria" w:eastAsia="Times New Roman" w:hAnsi="Cambria" w:cs="Times New Roman"/>
                <w:i/>
                <w:sz w:val="20"/>
                <w:szCs w:val="20"/>
                <w:lang w:val="en-GB" w:eastAsia="ar-SA"/>
              </w:rPr>
            </w:pPr>
            <w:proofErr w:type="spellStart"/>
            <w:r>
              <w:rPr>
                <w:rFonts w:ascii="Cambria" w:eastAsia="Times New Roman" w:hAnsi="Cambria" w:cs="Times New Roman"/>
                <w:i/>
                <w:sz w:val="20"/>
                <w:szCs w:val="20"/>
                <w:lang w:val="en-GB" w:eastAsia="ar-SA"/>
              </w:rPr>
              <w:t>Philosophie</w:t>
            </w:r>
            <w:proofErr w:type="spellEnd"/>
            <w:r>
              <w:rPr>
                <w:rFonts w:ascii="Cambria" w:eastAsia="Times New Roman" w:hAnsi="Cambria" w:cs="Times New Roman"/>
                <w:i/>
                <w:sz w:val="20"/>
                <w:szCs w:val="20"/>
                <w:lang w:val="en-GB" w:eastAsia="ar-SA"/>
              </w:rPr>
              <w:t xml:space="preserve"> doctor (PhD.)</w:t>
            </w:r>
          </w:p>
        </w:tc>
      </w:tr>
      <w:tr w:rsidR="00A24286" w14:paraId="05A36684" w14:textId="77777777" w:rsidTr="00B22937">
        <w:tc>
          <w:tcPr>
            <w:tcW w:w="3085" w:type="dxa"/>
            <w:tcBorders>
              <w:right w:val="single" w:sz="4" w:space="0" w:color="auto"/>
            </w:tcBorders>
            <w:tcMar>
              <w:top w:w="57" w:type="dxa"/>
              <w:bottom w:w="57" w:type="dxa"/>
            </w:tcMar>
          </w:tcPr>
          <w:p w14:paraId="0DD848DC" w14:textId="68A08801" w:rsidR="00A24286" w:rsidRDefault="00A24286"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Main subjects/</w:t>
            </w:r>
            <w:r>
              <w:rPr>
                <w:rFonts w:ascii="Cambria" w:eastAsia="Times New Roman" w:hAnsi="Cambria" w:cs="Times New Roman"/>
                <w:lang w:val="en-GB" w:eastAsia="ar-SA"/>
              </w:rPr>
              <w:br/>
              <w:t>professional skills</w:t>
            </w:r>
          </w:p>
        </w:tc>
        <w:tc>
          <w:tcPr>
            <w:tcW w:w="6127" w:type="dxa"/>
            <w:tcBorders>
              <w:left w:val="single" w:sz="4" w:space="0" w:color="auto"/>
            </w:tcBorders>
          </w:tcPr>
          <w:p w14:paraId="772608A3" w14:textId="77777777" w:rsidR="00A24286" w:rsidRDefault="00A24286" w:rsidP="007002EF">
            <w:pPr>
              <w:suppressAutoHyphens/>
              <w:ind w:left="34" w:right="65"/>
              <w:jc w:val="both"/>
              <w:rPr>
                <w:rFonts w:ascii="Cambria" w:eastAsia="Times New Roman" w:hAnsi="Cambria" w:cs="Times New Roman"/>
                <w:i/>
                <w:sz w:val="20"/>
                <w:szCs w:val="20"/>
                <w:lang w:val="en-GB" w:eastAsia="ar-SA"/>
              </w:rPr>
            </w:pPr>
            <w:r w:rsidRPr="00A24286">
              <w:rPr>
                <w:rFonts w:ascii="Cambria" w:eastAsia="Times New Roman" w:hAnsi="Cambria" w:cs="Times New Roman"/>
                <w:i/>
                <w:sz w:val="20"/>
                <w:szCs w:val="20"/>
                <w:lang w:val="en-GB" w:eastAsia="ar-SA"/>
              </w:rPr>
              <w:t>field of study: pharmacology/toxicology</w:t>
            </w:r>
          </w:p>
          <w:p w14:paraId="3D6FD0A0" w14:textId="769E73DC" w:rsidR="00A24286" w:rsidRDefault="00A24286"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behavioural pharmacology, developmental toxicology</w:t>
            </w:r>
          </w:p>
        </w:tc>
      </w:tr>
      <w:tr w:rsidR="00A24286" w14:paraId="16150C29" w14:textId="77777777" w:rsidTr="00B22937">
        <w:tc>
          <w:tcPr>
            <w:tcW w:w="3085" w:type="dxa"/>
            <w:tcBorders>
              <w:right w:val="single" w:sz="4" w:space="0" w:color="auto"/>
            </w:tcBorders>
            <w:tcMar>
              <w:top w:w="57" w:type="dxa"/>
              <w:bottom w:w="57" w:type="dxa"/>
            </w:tcMar>
          </w:tcPr>
          <w:p w14:paraId="7BADE6E5" w14:textId="40803D23" w:rsidR="00A24286" w:rsidRDefault="00A24286"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The name and type of organisation which provided the education</w:t>
            </w:r>
          </w:p>
        </w:tc>
        <w:tc>
          <w:tcPr>
            <w:tcW w:w="6127" w:type="dxa"/>
            <w:tcBorders>
              <w:left w:val="single" w:sz="4" w:space="0" w:color="auto"/>
            </w:tcBorders>
          </w:tcPr>
          <w:p w14:paraId="597FC77E" w14:textId="08AE4B9B" w:rsidR="00A24286" w:rsidRDefault="00E2061A" w:rsidP="007002EF">
            <w:pPr>
              <w:suppressAutoHyphens/>
              <w:ind w:left="34" w:right="65"/>
              <w:jc w:val="both"/>
              <w:rPr>
                <w:rFonts w:ascii="Cambria" w:eastAsia="Times New Roman" w:hAnsi="Cambria" w:cs="Times New Roman"/>
                <w:i/>
                <w:sz w:val="20"/>
                <w:szCs w:val="20"/>
                <w:lang w:val="en-GB" w:eastAsia="ar-SA"/>
              </w:rPr>
            </w:pPr>
            <w:r w:rsidRPr="00A24286">
              <w:rPr>
                <w:rFonts w:ascii="Cambria" w:eastAsia="Times New Roman" w:hAnsi="Cambria" w:cs="Times New Roman"/>
                <w:i/>
                <w:sz w:val="20"/>
                <w:szCs w:val="20"/>
                <w:lang w:val="en-GB" w:eastAsia="ar-SA"/>
              </w:rPr>
              <w:t xml:space="preserve">Dept. Reproductive Toxicology, Institute of Experimental Pharmacology &amp; Toxicology, </w:t>
            </w:r>
            <w:proofErr w:type="spellStart"/>
            <w:r w:rsidRPr="00A24286">
              <w:rPr>
                <w:rFonts w:ascii="Cambria" w:eastAsia="Times New Roman" w:hAnsi="Cambria" w:cs="Times New Roman"/>
                <w:i/>
                <w:sz w:val="20"/>
                <w:szCs w:val="20"/>
                <w:lang w:val="en-GB" w:eastAsia="ar-SA"/>
              </w:rPr>
              <w:t>SASc</w:t>
            </w:r>
            <w:proofErr w:type="spellEnd"/>
            <w:r w:rsidRPr="00A24286">
              <w:rPr>
                <w:rFonts w:ascii="Cambria" w:eastAsia="Times New Roman" w:hAnsi="Cambria" w:cs="Times New Roman"/>
                <w:i/>
                <w:sz w:val="20"/>
                <w:szCs w:val="20"/>
                <w:lang w:val="en-GB" w:eastAsia="ar-SA"/>
              </w:rPr>
              <w:t>., Bratislava</w:t>
            </w:r>
          </w:p>
        </w:tc>
      </w:tr>
      <w:tr w:rsidR="00A24286" w14:paraId="08D3A8E2" w14:textId="77777777" w:rsidTr="00B22937">
        <w:tc>
          <w:tcPr>
            <w:tcW w:w="3085" w:type="dxa"/>
            <w:tcBorders>
              <w:right w:val="single" w:sz="4" w:space="0" w:color="auto"/>
            </w:tcBorders>
            <w:tcMar>
              <w:top w:w="57" w:type="dxa"/>
              <w:bottom w:w="57" w:type="dxa"/>
            </w:tcMar>
          </w:tcPr>
          <w:p w14:paraId="61C6212D" w14:textId="3B02917C" w:rsidR="00A24286" w:rsidRDefault="00A24286"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The level of education in a national or international classification</w:t>
            </w:r>
          </w:p>
        </w:tc>
        <w:tc>
          <w:tcPr>
            <w:tcW w:w="6127" w:type="dxa"/>
            <w:tcBorders>
              <w:left w:val="single" w:sz="4" w:space="0" w:color="auto"/>
            </w:tcBorders>
          </w:tcPr>
          <w:p w14:paraId="08F3B782" w14:textId="21972F56" w:rsidR="00A24286" w:rsidRDefault="00E2061A"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PhD.</w:t>
            </w:r>
          </w:p>
        </w:tc>
      </w:tr>
      <w:tr w:rsidR="00E2061A" w14:paraId="1266E9E9" w14:textId="77777777" w:rsidTr="00B22937">
        <w:tc>
          <w:tcPr>
            <w:tcW w:w="3085" w:type="dxa"/>
            <w:tcBorders>
              <w:right w:val="single" w:sz="4" w:space="0" w:color="auto"/>
            </w:tcBorders>
            <w:tcMar>
              <w:top w:w="57" w:type="dxa"/>
              <w:bottom w:w="57" w:type="dxa"/>
            </w:tcMar>
          </w:tcPr>
          <w:p w14:paraId="5EEBCA6B" w14:textId="78580D30" w:rsidR="00E2061A" w:rsidRDefault="00E2061A"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Period</w:t>
            </w:r>
          </w:p>
        </w:tc>
        <w:tc>
          <w:tcPr>
            <w:tcW w:w="6127" w:type="dxa"/>
            <w:tcBorders>
              <w:left w:val="single" w:sz="4" w:space="0" w:color="auto"/>
            </w:tcBorders>
          </w:tcPr>
          <w:p w14:paraId="16C15858" w14:textId="3D8FFE04" w:rsidR="00E2061A" w:rsidRDefault="00E2061A"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1995 – 2000</w:t>
            </w:r>
          </w:p>
        </w:tc>
      </w:tr>
      <w:tr w:rsidR="00E2061A" w14:paraId="411F0BF6" w14:textId="77777777" w:rsidTr="00B22937">
        <w:tc>
          <w:tcPr>
            <w:tcW w:w="3085" w:type="dxa"/>
            <w:tcBorders>
              <w:right w:val="single" w:sz="4" w:space="0" w:color="auto"/>
            </w:tcBorders>
            <w:tcMar>
              <w:top w:w="57" w:type="dxa"/>
              <w:bottom w:w="57" w:type="dxa"/>
            </w:tcMar>
          </w:tcPr>
          <w:p w14:paraId="11283D21" w14:textId="64FED403" w:rsidR="00E2061A" w:rsidRDefault="00E2061A"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Achieved</w:t>
            </w:r>
            <w:r>
              <w:rPr>
                <w:rFonts w:ascii="Cambria" w:eastAsia="Times New Roman" w:hAnsi="Cambria" w:cs="Times New Roman"/>
                <w:lang w:val="en-GB" w:eastAsia="ar-SA"/>
              </w:rPr>
              <w:br/>
              <w:t xml:space="preserve"> qualification/degree</w:t>
            </w:r>
          </w:p>
        </w:tc>
        <w:tc>
          <w:tcPr>
            <w:tcW w:w="6127" w:type="dxa"/>
            <w:tcBorders>
              <w:left w:val="single" w:sz="4" w:space="0" w:color="auto"/>
            </w:tcBorders>
          </w:tcPr>
          <w:p w14:paraId="4FBDD847" w14:textId="5810A31D" w:rsidR="00E2061A" w:rsidRDefault="00E2061A"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Master of Science</w:t>
            </w:r>
          </w:p>
        </w:tc>
      </w:tr>
      <w:tr w:rsidR="00E2061A" w14:paraId="2F09F431" w14:textId="77777777" w:rsidTr="00B22937">
        <w:tc>
          <w:tcPr>
            <w:tcW w:w="3085" w:type="dxa"/>
            <w:tcBorders>
              <w:right w:val="single" w:sz="4" w:space="0" w:color="auto"/>
            </w:tcBorders>
            <w:tcMar>
              <w:top w:w="57" w:type="dxa"/>
              <w:bottom w:w="57" w:type="dxa"/>
            </w:tcMar>
          </w:tcPr>
          <w:p w14:paraId="5F1AB2FC" w14:textId="1F186550" w:rsidR="00E2061A" w:rsidRDefault="00E2061A"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Main subjects/</w:t>
            </w:r>
            <w:r>
              <w:rPr>
                <w:rFonts w:ascii="Cambria" w:eastAsia="Times New Roman" w:hAnsi="Cambria" w:cs="Times New Roman"/>
                <w:lang w:val="en-GB" w:eastAsia="ar-SA"/>
              </w:rPr>
              <w:br/>
              <w:t>professional skills</w:t>
            </w:r>
          </w:p>
        </w:tc>
        <w:tc>
          <w:tcPr>
            <w:tcW w:w="6127" w:type="dxa"/>
            <w:tcBorders>
              <w:left w:val="single" w:sz="4" w:space="0" w:color="auto"/>
            </w:tcBorders>
          </w:tcPr>
          <w:p w14:paraId="1E51467D" w14:textId="2F34E9CB" w:rsidR="00E2061A" w:rsidRDefault="00E2061A"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 xml:space="preserve">biology, </w:t>
            </w:r>
            <w:r w:rsidRPr="00E2061A">
              <w:rPr>
                <w:rFonts w:ascii="Cambria" w:eastAsia="Times New Roman" w:hAnsi="Cambria" w:cs="Times New Roman"/>
                <w:i/>
                <w:sz w:val="20"/>
                <w:szCs w:val="20"/>
                <w:lang w:val="en-GB" w:eastAsia="ar-SA"/>
              </w:rPr>
              <w:t>animal physiology and ethology</w:t>
            </w:r>
          </w:p>
        </w:tc>
      </w:tr>
      <w:tr w:rsidR="00E2061A" w14:paraId="2ABE5319" w14:textId="77777777" w:rsidTr="00B22937">
        <w:tc>
          <w:tcPr>
            <w:tcW w:w="3085" w:type="dxa"/>
            <w:tcBorders>
              <w:right w:val="single" w:sz="4" w:space="0" w:color="auto"/>
            </w:tcBorders>
            <w:tcMar>
              <w:top w:w="57" w:type="dxa"/>
              <w:bottom w:w="57" w:type="dxa"/>
            </w:tcMar>
          </w:tcPr>
          <w:p w14:paraId="2BE9B9EB" w14:textId="05F368F6" w:rsidR="00E2061A" w:rsidRDefault="00E2061A"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lastRenderedPageBreak/>
              <w:t>The name and type of organisation which provided the education</w:t>
            </w:r>
          </w:p>
        </w:tc>
        <w:tc>
          <w:tcPr>
            <w:tcW w:w="6127" w:type="dxa"/>
            <w:tcBorders>
              <w:left w:val="single" w:sz="4" w:space="0" w:color="auto"/>
            </w:tcBorders>
          </w:tcPr>
          <w:p w14:paraId="408E361A" w14:textId="61C686F1" w:rsidR="00E2061A" w:rsidRDefault="00E2061A" w:rsidP="007002EF">
            <w:pPr>
              <w:suppressAutoHyphens/>
              <w:ind w:left="34" w:right="65"/>
              <w:jc w:val="both"/>
              <w:rPr>
                <w:rFonts w:ascii="Cambria" w:eastAsia="Times New Roman" w:hAnsi="Cambria" w:cs="Times New Roman"/>
                <w:i/>
                <w:sz w:val="20"/>
                <w:szCs w:val="20"/>
                <w:lang w:val="en-GB" w:eastAsia="ar-SA"/>
              </w:rPr>
            </w:pPr>
            <w:r w:rsidRPr="00E2061A">
              <w:rPr>
                <w:rFonts w:ascii="Cambria" w:eastAsia="Times New Roman" w:hAnsi="Cambria" w:cs="Times New Roman"/>
                <w:i/>
                <w:sz w:val="20"/>
                <w:szCs w:val="20"/>
                <w:lang w:val="en-GB" w:eastAsia="ar-SA"/>
              </w:rPr>
              <w:t xml:space="preserve">Faculty of Natural Sciences, Comenius University, </w:t>
            </w:r>
            <w:proofErr w:type="spellStart"/>
            <w:r w:rsidRPr="00E2061A">
              <w:rPr>
                <w:rFonts w:ascii="Cambria" w:eastAsia="Times New Roman" w:hAnsi="Cambria" w:cs="Times New Roman"/>
                <w:i/>
                <w:sz w:val="20"/>
                <w:szCs w:val="20"/>
                <w:lang w:val="en-GB" w:eastAsia="ar-SA"/>
              </w:rPr>
              <w:t>Bratislava,Slovakia</w:t>
            </w:r>
            <w:proofErr w:type="spellEnd"/>
          </w:p>
        </w:tc>
      </w:tr>
      <w:tr w:rsidR="00E2061A" w14:paraId="73667A72" w14:textId="77777777" w:rsidTr="00B22937">
        <w:tc>
          <w:tcPr>
            <w:tcW w:w="3085" w:type="dxa"/>
            <w:tcBorders>
              <w:right w:val="single" w:sz="4" w:space="0" w:color="auto"/>
            </w:tcBorders>
            <w:tcMar>
              <w:top w:w="57" w:type="dxa"/>
              <w:bottom w:w="57" w:type="dxa"/>
            </w:tcMar>
          </w:tcPr>
          <w:p w14:paraId="62869CC7" w14:textId="660E5000" w:rsidR="00E2061A" w:rsidRDefault="00E2061A"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The level of education in a national or international classification</w:t>
            </w:r>
          </w:p>
        </w:tc>
        <w:tc>
          <w:tcPr>
            <w:tcW w:w="6127" w:type="dxa"/>
            <w:tcBorders>
              <w:left w:val="single" w:sz="4" w:space="0" w:color="auto"/>
            </w:tcBorders>
          </w:tcPr>
          <w:p w14:paraId="61396F0F" w14:textId="1833B4C1" w:rsidR="00E2061A" w:rsidRDefault="00E2061A"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Master degree</w:t>
            </w:r>
          </w:p>
        </w:tc>
      </w:tr>
      <w:tr w:rsidR="00E2061A" w14:paraId="441F3F3D" w14:textId="77777777" w:rsidTr="00B22937">
        <w:tc>
          <w:tcPr>
            <w:tcW w:w="3085" w:type="dxa"/>
            <w:tcBorders>
              <w:right w:val="single" w:sz="4" w:space="0" w:color="auto"/>
            </w:tcBorders>
            <w:tcMar>
              <w:top w:w="57" w:type="dxa"/>
              <w:bottom w:w="57" w:type="dxa"/>
            </w:tcMar>
          </w:tcPr>
          <w:p w14:paraId="3D746C1D" w14:textId="77777777" w:rsidR="00E2061A" w:rsidRDefault="00E2061A" w:rsidP="00ED443E">
            <w:pPr>
              <w:ind w:right="175"/>
              <w:jc w:val="right"/>
              <w:rPr>
                <w:rFonts w:ascii="Cambria" w:eastAsia="Times New Roman" w:hAnsi="Cambria" w:cs="Times New Roman"/>
                <w:lang w:val="en-GB" w:eastAsia="ar-SA"/>
              </w:rPr>
            </w:pPr>
          </w:p>
        </w:tc>
        <w:tc>
          <w:tcPr>
            <w:tcW w:w="6127" w:type="dxa"/>
            <w:tcBorders>
              <w:left w:val="single" w:sz="4" w:space="0" w:color="auto"/>
            </w:tcBorders>
          </w:tcPr>
          <w:p w14:paraId="36646263" w14:textId="77777777" w:rsidR="00E2061A" w:rsidRDefault="00E2061A" w:rsidP="007002EF">
            <w:pPr>
              <w:suppressAutoHyphens/>
              <w:ind w:left="34" w:right="65"/>
              <w:jc w:val="both"/>
              <w:rPr>
                <w:rFonts w:ascii="Cambria" w:eastAsia="Times New Roman" w:hAnsi="Cambria" w:cs="Times New Roman"/>
                <w:i/>
                <w:sz w:val="20"/>
                <w:szCs w:val="20"/>
                <w:lang w:val="en-GB" w:eastAsia="ar-SA"/>
              </w:rPr>
            </w:pPr>
          </w:p>
        </w:tc>
      </w:tr>
      <w:tr w:rsidR="00E2061A" w14:paraId="48347009" w14:textId="77777777" w:rsidTr="00B22937">
        <w:tc>
          <w:tcPr>
            <w:tcW w:w="3085" w:type="dxa"/>
            <w:tcBorders>
              <w:right w:val="single" w:sz="4" w:space="0" w:color="auto"/>
            </w:tcBorders>
            <w:tcMar>
              <w:top w:w="57" w:type="dxa"/>
              <w:bottom w:w="57" w:type="dxa"/>
            </w:tcMar>
          </w:tcPr>
          <w:p w14:paraId="7DC9E7BD" w14:textId="14702885" w:rsidR="00E2061A" w:rsidRDefault="00E2061A" w:rsidP="00ED443E">
            <w:pPr>
              <w:ind w:right="175"/>
              <w:jc w:val="right"/>
              <w:rPr>
                <w:rFonts w:ascii="Cambria" w:eastAsia="Times New Roman" w:hAnsi="Cambria" w:cs="Times New Roman"/>
                <w:lang w:val="en-GB" w:eastAsia="ar-SA"/>
              </w:rPr>
            </w:pPr>
            <w:r>
              <w:rPr>
                <w:rFonts w:ascii="Cambria" w:eastAsia="Times New Roman" w:hAnsi="Cambria" w:cs="Times New Roman"/>
                <w:b/>
                <w:sz w:val="24"/>
                <w:szCs w:val="20"/>
                <w:lang w:val="en-GB" w:eastAsia="ar-SA"/>
              </w:rPr>
              <w:t>Further experience, knowledge, skills</w:t>
            </w:r>
          </w:p>
        </w:tc>
        <w:tc>
          <w:tcPr>
            <w:tcW w:w="6127" w:type="dxa"/>
            <w:tcBorders>
              <w:left w:val="single" w:sz="4" w:space="0" w:color="auto"/>
            </w:tcBorders>
          </w:tcPr>
          <w:p w14:paraId="45CC4308" w14:textId="09D50EFD" w:rsidR="00E2061A" w:rsidRDefault="00E2061A" w:rsidP="007002EF">
            <w:pPr>
              <w:suppressAutoHyphens/>
              <w:ind w:left="34" w:right="65"/>
              <w:jc w:val="both"/>
              <w:rPr>
                <w:rFonts w:ascii="Cambria" w:eastAsia="Times New Roman" w:hAnsi="Cambria" w:cs="Times New Roman"/>
                <w:i/>
                <w:sz w:val="20"/>
                <w:szCs w:val="20"/>
                <w:lang w:val="en-GB" w:eastAsia="ar-SA"/>
              </w:rPr>
            </w:pPr>
          </w:p>
        </w:tc>
      </w:tr>
      <w:tr w:rsidR="00E2061A" w14:paraId="7470C795" w14:textId="77777777" w:rsidTr="00B22937">
        <w:tc>
          <w:tcPr>
            <w:tcW w:w="3085" w:type="dxa"/>
            <w:tcBorders>
              <w:right w:val="single" w:sz="4" w:space="0" w:color="auto"/>
            </w:tcBorders>
            <w:tcMar>
              <w:top w:w="57" w:type="dxa"/>
              <w:bottom w:w="57" w:type="dxa"/>
            </w:tcMar>
          </w:tcPr>
          <w:p w14:paraId="1EBAD2DA" w14:textId="77777777" w:rsidR="00E2061A" w:rsidRDefault="00E2061A" w:rsidP="00B22937">
            <w:pPr>
              <w:ind w:right="175"/>
              <w:rPr>
                <w:rFonts w:ascii="Cambria" w:eastAsia="Times New Roman" w:hAnsi="Cambria" w:cs="Times New Roman"/>
                <w:lang w:val="en-GB" w:eastAsia="ar-SA"/>
              </w:rPr>
            </w:pPr>
          </w:p>
        </w:tc>
        <w:tc>
          <w:tcPr>
            <w:tcW w:w="6127" w:type="dxa"/>
            <w:tcBorders>
              <w:left w:val="single" w:sz="4" w:space="0" w:color="auto"/>
            </w:tcBorders>
          </w:tcPr>
          <w:p w14:paraId="0037B6E9" w14:textId="39461AE0" w:rsidR="00E2061A" w:rsidRDefault="00E2061A" w:rsidP="007002EF">
            <w:pPr>
              <w:suppressAutoHyphens/>
              <w:ind w:left="34" w:right="65"/>
              <w:jc w:val="both"/>
              <w:rPr>
                <w:rFonts w:ascii="Cambria" w:eastAsia="Times New Roman" w:hAnsi="Cambria" w:cs="Times New Roman"/>
                <w:i/>
                <w:sz w:val="20"/>
                <w:szCs w:val="20"/>
                <w:lang w:val="en-GB" w:eastAsia="ar-SA"/>
              </w:rPr>
            </w:pPr>
          </w:p>
        </w:tc>
      </w:tr>
      <w:tr w:rsidR="00E2061A" w14:paraId="2BA71687" w14:textId="77777777" w:rsidTr="00B22937">
        <w:tc>
          <w:tcPr>
            <w:tcW w:w="3085" w:type="dxa"/>
            <w:tcBorders>
              <w:right w:val="single" w:sz="4" w:space="0" w:color="auto"/>
            </w:tcBorders>
            <w:tcMar>
              <w:top w:w="57" w:type="dxa"/>
              <w:bottom w:w="57" w:type="dxa"/>
            </w:tcMar>
          </w:tcPr>
          <w:p w14:paraId="25A58F26" w14:textId="573864F3" w:rsidR="00E2061A" w:rsidRDefault="00E2061A"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Native language</w:t>
            </w:r>
          </w:p>
        </w:tc>
        <w:tc>
          <w:tcPr>
            <w:tcW w:w="6127" w:type="dxa"/>
            <w:tcBorders>
              <w:left w:val="single" w:sz="4" w:space="0" w:color="auto"/>
            </w:tcBorders>
          </w:tcPr>
          <w:p w14:paraId="5B717BCC" w14:textId="2985A7B4" w:rsidR="00E2061A" w:rsidRDefault="00E2061A"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Slovak/Czech</w:t>
            </w:r>
          </w:p>
        </w:tc>
      </w:tr>
      <w:tr w:rsidR="00E2061A" w14:paraId="15311E63" w14:textId="77777777" w:rsidTr="00B22937">
        <w:tc>
          <w:tcPr>
            <w:tcW w:w="3085" w:type="dxa"/>
            <w:tcBorders>
              <w:right w:val="single" w:sz="4" w:space="0" w:color="auto"/>
            </w:tcBorders>
            <w:tcMar>
              <w:top w:w="57" w:type="dxa"/>
              <w:bottom w:w="57" w:type="dxa"/>
            </w:tcMar>
          </w:tcPr>
          <w:p w14:paraId="44181594" w14:textId="43D9D3C3" w:rsidR="00E2061A" w:rsidRDefault="00E2061A"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Czech language certified level</w:t>
            </w:r>
          </w:p>
        </w:tc>
        <w:tc>
          <w:tcPr>
            <w:tcW w:w="6127" w:type="dxa"/>
            <w:tcBorders>
              <w:left w:val="single" w:sz="4" w:space="0" w:color="auto"/>
            </w:tcBorders>
          </w:tcPr>
          <w:p w14:paraId="6B00B51E" w14:textId="77777777" w:rsidR="00E2061A" w:rsidRDefault="00E2061A" w:rsidP="007002EF">
            <w:pPr>
              <w:suppressAutoHyphens/>
              <w:ind w:left="34" w:right="65"/>
              <w:jc w:val="both"/>
              <w:rPr>
                <w:rFonts w:ascii="Cambria" w:eastAsia="Times New Roman" w:hAnsi="Cambria" w:cs="Times New Roman"/>
                <w:i/>
                <w:sz w:val="20"/>
                <w:szCs w:val="20"/>
                <w:lang w:val="en-GB" w:eastAsia="ar-SA"/>
              </w:rPr>
            </w:pPr>
          </w:p>
        </w:tc>
      </w:tr>
      <w:tr w:rsidR="00E2061A" w14:paraId="69C73AC0" w14:textId="77777777" w:rsidTr="00B22937">
        <w:tc>
          <w:tcPr>
            <w:tcW w:w="3085" w:type="dxa"/>
            <w:tcBorders>
              <w:right w:val="single" w:sz="4" w:space="0" w:color="auto"/>
            </w:tcBorders>
            <w:tcMar>
              <w:top w:w="57" w:type="dxa"/>
              <w:bottom w:w="57" w:type="dxa"/>
            </w:tcMar>
          </w:tcPr>
          <w:p w14:paraId="18677164" w14:textId="23376291" w:rsidR="00E2061A" w:rsidRDefault="00E2061A"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Knowledge of English</w:t>
            </w:r>
          </w:p>
        </w:tc>
        <w:tc>
          <w:tcPr>
            <w:tcW w:w="6127" w:type="dxa"/>
            <w:tcBorders>
              <w:left w:val="single" w:sz="4" w:space="0" w:color="auto"/>
            </w:tcBorders>
          </w:tcPr>
          <w:p w14:paraId="5375D05C" w14:textId="772EBFDE" w:rsidR="00E2061A" w:rsidRDefault="00E2061A" w:rsidP="007002EF">
            <w:pPr>
              <w:suppressAutoHyphens/>
              <w:ind w:left="34" w:right="65"/>
              <w:jc w:val="both"/>
              <w:rPr>
                <w:rFonts w:ascii="Cambria" w:eastAsia="Times New Roman" w:hAnsi="Cambria" w:cs="Times New Roman"/>
                <w:i/>
                <w:sz w:val="20"/>
                <w:szCs w:val="20"/>
                <w:lang w:val="en-GB" w:eastAsia="ar-SA"/>
              </w:rPr>
            </w:pPr>
            <w:r w:rsidRPr="00E2061A">
              <w:rPr>
                <w:rFonts w:ascii="Cambria" w:eastAsia="Times New Roman" w:hAnsi="Cambria" w:cs="Times New Roman"/>
                <w:i/>
                <w:sz w:val="20"/>
                <w:szCs w:val="20"/>
                <w:lang w:val="en-GB" w:eastAsia="ar-SA"/>
              </w:rPr>
              <w:t>very good (spoken &amp; written) – C2 (according to CEF level)</w:t>
            </w:r>
          </w:p>
        </w:tc>
      </w:tr>
      <w:tr w:rsidR="00E2061A" w14:paraId="3525E830" w14:textId="77777777" w:rsidTr="00B22937">
        <w:tc>
          <w:tcPr>
            <w:tcW w:w="3085" w:type="dxa"/>
            <w:tcBorders>
              <w:right w:val="single" w:sz="4" w:space="0" w:color="auto"/>
            </w:tcBorders>
            <w:tcMar>
              <w:top w:w="57" w:type="dxa"/>
              <w:bottom w:w="57" w:type="dxa"/>
            </w:tcMar>
          </w:tcPr>
          <w:p w14:paraId="1B25D615" w14:textId="5B6AE3D4" w:rsidR="00E2061A" w:rsidRDefault="00E2061A"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Organizational abilities and skills</w:t>
            </w:r>
          </w:p>
        </w:tc>
        <w:tc>
          <w:tcPr>
            <w:tcW w:w="6127" w:type="dxa"/>
            <w:tcBorders>
              <w:left w:val="single" w:sz="4" w:space="0" w:color="auto"/>
            </w:tcBorders>
          </w:tcPr>
          <w:p w14:paraId="68B10C94" w14:textId="74B5DA6E" w:rsidR="00E2061A" w:rsidRDefault="00B22937"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Director of Organizing Committee for Annual Congresses of Slovak and Czech toxicologists - Interdisciplinary Toxicology Conference TOXCON</w:t>
            </w:r>
          </w:p>
          <w:p w14:paraId="6B3C8492" w14:textId="77777777" w:rsidR="00B22937" w:rsidRDefault="00B22937" w:rsidP="007002EF">
            <w:pPr>
              <w:suppressAutoHyphens/>
              <w:ind w:left="34" w:right="65"/>
              <w:jc w:val="both"/>
              <w:rPr>
                <w:rFonts w:ascii="Cambria" w:eastAsia="Times New Roman" w:hAnsi="Cambria" w:cs="Times New Roman"/>
                <w:i/>
                <w:sz w:val="20"/>
                <w:szCs w:val="20"/>
                <w:lang w:val="en-GB" w:eastAsia="ar-SA"/>
              </w:rPr>
            </w:pPr>
          </w:p>
          <w:p w14:paraId="5E07E61F" w14:textId="6BF4D575" w:rsidR="00B22937" w:rsidRDefault="00B22937"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Member of Organizing Committee for International Congress of Toxicologists EUROTOX 2017.</w:t>
            </w:r>
          </w:p>
          <w:p w14:paraId="4BDA3508" w14:textId="77777777" w:rsidR="00B22937" w:rsidRDefault="00B22937" w:rsidP="007002EF">
            <w:pPr>
              <w:suppressAutoHyphens/>
              <w:ind w:left="34" w:right="65"/>
              <w:jc w:val="both"/>
              <w:rPr>
                <w:rFonts w:ascii="Cambria" w:eastAsia="Times New Roman" w:hAnsi="Cambria" w:cs="Times New Roman"/>
                <w:i/>
                <w:sz w:val="20"/>
                <w:szCs w:val="20"/>
                <w:lang w:val="en-GB" w:eastAsia="ar-SA"/>
              </w:rPr>
            </w:pPr>
          </w:p>
          <w:p w14:paraId="1592A08C" w14:textId="4848FF66" w:rsidR="00B22937" w:rsidRDefault="00B22937"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Deputy Director of the Institute and Executive Editor in Chief of the journal Interdisciplinary Toxicology</w:t>
            </w:r>
          </w:p>
        </w:tc>
      </w:tr>
      <w:tr w:rsidR="00E2061A" w14:paraId="73D7893B" w14:textId="77777777" w:rsidTr="00B22937">
        <w:tc>
          <w:tcPr>
            <w:tcW w:w="3085" w:type="dxa"/>
            <w:tcBorders>
              <w:right w:val="single" w:sz="4" w:space="0" w:color="auto"/>
            </w:tcBorders>
            <w:tcMar>
              <w:top w:w="57" w:type="dxa"/>
              <w:bottom w:w="57" w:type="dxa"/>
            </w:tcMar>
          </w:tcPr>
          <w:p w14:paraId="0A493E4D" w14:textId="304817FE" w:rsidR="00E2061A" w:rsidRDefault="00B22937"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Experience of evaluating projects proposals</w:t>
            </w:r>
          </w:p>
        </w:tc>
        <w:tc>
          <w:tcPr>
            <w:tcW w:w="6127" w:type="dxa"/>
            <w:tcBorders>
              <w:left w:val="single" w:sz="4" w:space="0" w:color="auto"/>
            </w:tcBorders>
          </w:tcPr>
          <w:p w14:paraId="01958E0A" w14:textId="77777777" w:rsidR="00B22937" w:rsidRPr="00B22937" w:rsidRDefault="00B22937" w:rsidP="007002EF">
            <w:pPr>
              <w:suppressAutoHyphens/>
              <w:ind w:left="34" w:right="65"/>
              <w:jc w:val="both"/>
              <w:rPr>
                <w:rFonts w:ascii="Cambria" w:eastAsia="Times New Roman" w:hAnsi="Cambria" w:cs="Times New Roman"/>
                <w:b/>
                <w:i/>
                <w:sz w:val="20"/>
                <w:szCs w:val="20"/>
                <w:lang w:val="en-GB" w:eastAsia="ar-SA"/>
              </w:rPr>
            </w:pPr>
            <w:r w:rsidRPr="00B22937">
              <w:rPr>
                <w:rFonts w:ascii="Cambria" w:eastAsia="Times New Roman" w:hAnsi="Cambria" w:cs="Times New Roman"/>
                <w:b/>
                <w:i/>
                <w:sz w:val="20"/>
                <w:szCs w:val="20"/>
                <w:lang w:val="en-GB" w:eastAsia="ar-SA"/>
              </w:rPr>
              <w:t>Scientific Reviewer for:</w:t>
            </w:r>
          </w:p>
          <w:p w14:paraId="6176CB81" w14:textId="77777777" w:rsidR="00B22937" w:rsidRDefault="00B22937" w:rsidP="007002EF">
            <w:pPr>
              <w:suppressAutoHyphens/>
              <w:ind w:left="34" w:right="65"/>
              <w:jc w:val="both"/>
              <w:rPr>
                <w:rFonts w:ascii="Cambria" w:eastAsia="Times New Roman" w:hAnsi="Cambria" w:cs="Times New Roman"/>
                <w:i/>
                <w:sz w:val="20"/>
                <w:szCs w:val="20"/>
                <w:lang w:val="en-GB" w:eastAsia="ar-SA"/>
              </w:rPr>
            </w:pPr>
            <w:r w:rsidRPr="00B22937">
              <w:rPr>
                <w:rFonts w:ascii="Cambria" w:eastAsia="Times New Roman" w:hAnsi="Cambria" w:cs="Times New Roman"/>
                <w:i/>
                <w:sz w:val="20"/>
                <w:szCs w:val="20"/>
                <w:lang w:val="en-GB" w:eastAsia="ar-SA"/>
              </w:rPr>
              <w:t xml:space="preserve">Neuroendocrinology Letters (Society of Integrated Sciences, Stockholm, </w:t>
            </w:r>
            <w:proofErr w:type="spellStart"/>
            <w:r w:rsidRPr="00B22937">
              <w:rPr>
                <w:rFonts w:ascii="Cambria" w:eastAsia="Times New Roman" w:hAnsi="Cambria" w:cs="Times New Roman"/>
                <w:i/>
                <w:sz w:val="20"/>
                <w:szCs w:val="20"/>
                <w:lang w:val="en-GB" w:eastAsia="ar-SA"/>
              </w:rPr>
              <w:t>Sweeden</w:t>
            </w:r>
            <w:proofErr w:type="spellEnd"/>
            <w:r w:rsidRPr="00B22937">
              <w:rPr>
                <w:rFonts w:ascii="Cambria" w:eastAsia="Times New Roman" w:hAnsi="Cambria" w:cs="Times New Roman"/>
                <w:i/>
                <w:sz w:val="20"/>
                <w:szCs w:val="20"/>
                <w:lang w:val="en-GB" w:eastAsia="ar-SA"/>
              </w:rPr>
              <w:t>)</w:t>
            </w:r>
          </w:p>
          <w:p w14:paraId="465E9245" w14:textId="77777777" w:rsidR="00B22937" w:rsidRPr="00B22937" w:rsidRDefault="00B22937" w:rsidP="007002EF">
            <w:pPr>
              <w:suppressAutoHyphens/>
              <w:ind w:left="34" w:right="65"/>
              <w:jc w:val="both"/>
              <w:rPr>
                <w:rFonts w:ascii="Cambria" w:eastAsia="Times New Roman" w:hAnsi="Cambria" w:cs="Times New Roman"/>
                <w:i/>
                <w:sz w:val="20"/>
                <w:szCs w:val="20"/>
                <w:lang w:val="en-GB" w:eastAsia="ar-SA"/>
              </w:rPr>
            </w:pPr>
          </w:p>
          <w:p w14:paraId="256A04B5" w14:textId="77777777" w:rsidR="00B22937" w:rsidRDefault="00B22937" w:rsidP="007002EF">
            <w:pPr>
              <w:suppressAutoHyphens/>
              <w:ind w:left="34" w:right="65"/>
              <w:jc w:val="both"/>
              <w:rPr>
                <w:rFonts w:ascii="Cambria" w:eastAsia="Times New Roman" w:hAnsi="Cambria" w:cs="Times New Roman"/>
                <w:i/>
                <w:sz w:val="20"/>
                <w:szCs w:val="20"/>
                <w:lang w:val="en-GB" w:eastAsia="ar-SA"/>
              </w:rPr>
            </w:pPr>
            <w:r w:rsidRPr="00B22937">
              <w:rPr>
                <w:rFonts w:ascii="Cambria" w:eastAsia="Times New Roman" w:hAnsi="Cambria" w:cs="Times New Roman"/>
                <w:i/>
                <w:sz w:val="20"/>
                <w:szCs w:val="20"/>
                <w:lang w:val="en-GB" w:eastAsia="ar-SA"/>
              </w:rPr>
              <w:t>International Journal of Developmental Neuroscience (Elsevier, London, UK)</w:t>
            </w:r>
          </w:p>
          <w:p w14:paraId="351E3B22" w14:textId="77777777" w:rsidR="00B22937" w:rsidRPr="00B22937" w:rsidRDefault="00B22937" w:rsidP="007002EF">
            <w:pPr>
              <w:suppressAutoHyphens/>
              <w:ind w:left="34" w:right="65"/>
              <w:jc w:val="both"/>
              <w:rPr>
                <w:rFonts w:ascii="Cambria" w:eastAsia="Times New Roman" w:hAnsi="Cambria" w:cs="Times New Roman"/>
                <w:i/>
                <w:sz w:val="20"/>
                <w:szCs w:val="20"/>
                <w:lang w:val="en-GB" w:eastAsia="ar-SA"/>
              </w:rPr>
            </w:pPr>
          </w:p>
          <w:p w14:paraId="6F4367D2" w14:textId="77777777" w:rsidR="00B22937" w:rsidRDefault="00B22937" w:rsidP="007002EF">
            <w:pPr>
              <w:suppressAutoHyphens/>
              <w:ind w:left="34" w:right="65"/>
              <w:jc w:val="both"/>
              <w:rPr>
                <w:rFonts w:ascii="Cambria" w:eastAsia="Times New Roman" w:hAnsi="Cambria" w:cs="Times New Roman"/>
                <w:i/>
                <w:sz w:val="20"/>
                <w:szCs w:val="20"/>
                <w:lang w:val="en-GB" w:eastAsia="ar-SA"/>
              </w:rPr>
            </w:pPr>
            <w:proofErr w:type="spellStart"/>
            <w:r w:rsidRPr="00B22937">
              <w:rPr>
                <w:rFonts w:ascii="Cambria" w:eastAsia="Times New Roman" w:hAnsi="Cambria" w:cs="Times New Roman"/>
                <w:i/>
                <w:sz w:val="20"/>
                <w:szCs w:val="20"/>
                <w:lang w:val="en-GB" w:eastAsia="ar-SA"/>
              </w:rPr>
              <w:t>Naunyn-Schmiedeberg</w:t>
            </w:r>
            <w:proofErr w:type="spellEnd"/>
            <w:r w:rsidRPr="00B22937">
              <w:rPr>
                <w:rFonts w:ascii="Cambria" w:eastAsia="Times New Roman" w:hAnsi="Cambria" w:cs="Times New Roman"/>
                <w:i/>
                <w:sz w:val="20"/>
                <w:szCs w:val="20"/>
                <w:lang w:val="en-GB" w:eastAsia="ar-SA"/>
              </w:rPr>
              <w:t xml:space="preserve"> Archives of Pharmacology (Springer, New York, USA)</w:t>
            </w:r>
          </w:p>
          <w:p w14:paraId="63CF4790" w14:textId="77777777" w:rsidR="00B22937" w:rsidRPr="00B22937" w:rsidRDefault="00B22937" w:rsidP="007002EF">
            <w:pPr>
              <w:suppressAutoHyphens/>
              <w:ind w:left="34" w:right="65"/>
              <w:jc w:val="both"/>
              <w:rPr>
                <w:rFonts w:ascii="Cambria" w:eastAsia="Times New Roman" w:hAnsi="Cambria" w:cs="Times New Roman"/>
                <w:i/>
                <w:sz w:val="20"/>
                <w:szCs w:val="20"/>
                <w:lang w:val="en-GB" w:eastAsia="ar-SA"/>
              </w:rPr>
            </w:pPr>
          </w:p>
          <w:p w14:paraId="07F2DBDA" w14:textId="77777777" w:rsidR="00B22937" w:rsidRDefault="00B22937" w:rsidP="007002EF">
            <w:pPr>
              <w:suppressAutoHyphens/>
              <w:ind w:left="34" w:right="65"/>
              <w:jc w:val="both"/>
              <w:rPr>
                <w:rFonts w:ascii="Cambria" w:eastAsia="Times New Roman" w:hAnsi="Cambria" w:cs="Times New Roman"/>
                <w:i/>
                <w:sz w:val="20"/>
                <w:szCs w:val="20"/>
                <w:lang w:val="en-GB" w:eastAsia="ar-SA"/>
              </w:rPr>
            </w:pPr>
            <w:r w:rsidRPr="00B22937">
              <w:rPr>
                <w:rFonts w:ascii="Cambria" w:eastAsia="Times New Roman" w:hAnsi="Cambria" w:cs="Times New Roman"/>
                <w:i/>
                <w:sz w:val="20"/>
                <w:szCs w:val="20"/>
                <w:lang w:val="en-GB" w:eastAsia="ar-SA"/>
              </w:rPr>
              <w:t>Food and Chemical Toxicology (Elsevier, London, UK)</w:t>
            </w:r>
          </w:p>
          <w:p w14:paraId="21F952B4" w14:textId="77777777" w:rsidR="00B22937" w:rsidRPr="00B22937" w:rsidRDefault="00B22937" w:rsidP="007002EF">
            <w:pPr>
              <w:suppressAutoHyphens/>
              <w:ind w:left="34" w:right="65"/>
              <w:jc w:val="both"/>
              <w:rPr>
                <w:rFonts w:ascii="Cambria" w:eastAsia="Times New Roman" w:hAnsi="Cambria" w:cs="Times New Roman"/>
                <w:i/>
                <w:sz w:val="20"/>
                <w:szCs w:val="20"/>
                <w:lang w:val="en-GB" w:eastAsia="ar-SA"/>
              </w:rPr>
            </w:pPr>
          </w:p>
          <w:p w14:paraId="0AE8F7B7" w14:textId="77777777" w:rsidR="00B22937" w:rsidRDefault="00B22937" w:rsidP="007002EF">
            <w:pPr>
              <w:suppressAutoHyphens/>
              <w:ind w:left="34" w:right="65"/>
              <w:jc w:val="both"/>
              <w:rPr>
                <w:rFonts w:ascii="Cambria" w:eastAsia="Times New Roman" w:hAnsi="Cambria" w:cs="Times New Roman"/>
                <w:i/>
                <w:sz w:val="20"/>
                <w:szCs w:val="20"/>
                <w:lang w:val="en-GB" w:eastAsia="ar-SA"/>
              </w:rPr>
            </w:pPr>
            <w:r w:rsidRPr="00B22937">
              <w:rPr>
                <w:rFonts w:ascii="Cambria" w:eastAsia="Times New Roman" w:hAnsi="Cambria" w:cs="Times New Roman"/>
                <w:i/>
                <w:sz w:val="20"/>
                <w:szCs w:val="20"/>
                <w:lang w:val="en-GB" w:eastAsia="ar-SA"/>
              </w:rPr>
              <w:t>Journal of Applied Biomedicine (Elsevier, Amsterdam, The Netherlands)</w:t>
            </w:r>
          </w:p>
          <w:p w14:paraId="74E692BD" w14:textId="77777777" w:rsidR="00B22937" w:rsidRPr="00B22937" w:rsidRDefault="00B22937" w:rsidP="007002EF">
            <w:pPr>
              <w:suppressAutoHyphens/>
              <w:ind w:left="34" w:right="65"/>
              <w:jc w:val="both"/>
              <w:rPr>
                <w:rFonts w:ascii="Cambria" w:eastAsia="Times New Roman" w:hAnsi="Cambria" w:cs="Times New Roman"/>
                <w:i/>
                <w:sz w:val="20"/>
                <w:szCs w:val="20"/>
                <w:lang w:val="en-GB" w:eastAsia="ar-SA"/>
              </w:rPr>
            </w:pPr>
          </w:p>
          <w:p w14:paraId="64A94FED" w14:textId="77777777" w:rsidR="00E2061A" w:rsidRDefault="00B22937" w:rsidP="007002EF">
            <w:pPr>
              <w:suppressAutoHyphens/>
              <w:ind w:left="34" w:right="65"/>
              <w:jc w:val="both"/>
              <w:rPr>
                <w:rFonts w:ascii="Cambria" w:eastAsia="Times New Roman" w:hAnsi="Cambria" w:cs="Times New Roman"/>
                <w:i/>
                <w:sz w:val="20"/>
                <w:szCs w:val="20"/>
                <w:lang w:val="en-GB" w:eastAsia="ar-SA"/>
              </w:rPr>
            </w:pPr>
            <w:r w:rsidRPr="00B22937">
              <w:rPr>
                <w:rFonts w:ascii="Cambria" w:eastAsia="Times New Roman" w:hAnsi="Cambria" w:cs="Times New Roman"/>
                <w:i/>
                <w:sz w:val="20"/>
                <w:szCs w:val="20"/>
                <w:lang w:val="en-GB" w:eastAsia="ar-SA"/>
              </w:rPr>
              <w:t>Toxicology Mechanisms and Methods (Taylor &amp; Francis, Milton Park, UK)</w:t>
            </w:r>
          </w:p>
          <w:p w14:paraId="2481C576" w14:textId="77777777" w:rsidR="00B22937" w:rsidRDefault="00B22937" w:rsidP="007002EF">
            <w:pPr>
              <w:suppressAutoHyphens/>
              <w:ind w:left="34" w:right="65"/>
              <w:jc w:val="both"/>
              <w:rPr>
                <w:rFonts w:ascii="Cambria" w:eastAsia="Times New Roman" w:hAnsi="Cambria" w:cs="Times New Roman"/>
                <w:i/>
                <w:sz w:val="20"/>
                <w:szCs w:val="20"/>
                <w:lang w:val="en-GB" w:eastAsia="ar-SA"/>
              </w:rPr>
            </w:pPr>
          </w:p>
          <w:p w14:paraId="4E6C1C2D" w14:textId="199CE3FD" w:rsidR="00B22937" w:rsidRDefault="00B22937"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Reviewed several projects for Slovak Grant Agency VEGA and APVV and Czech Grant Agency IGA</w:t>
            </w:r>
          </w:p>
          <w:p w14:paraId="7CD426E0" w14:textId="77777777" w:rsidR="00B22937" w:rsidRDefault="00B22937" w:rsidP="007002EF">
            <w:pPr>
              <w:suppressAutoHyphens/>
              <w:ind w:left="34" w:right="65"/>
              <w:jc w:val="both"/>
              <w:rPr>
                <w:rFonts w:ascii="Cambria" w:eastAsia="Times New Roman" w:hAnsi="Cambria" w:cs="Times New Roman"/>
                <w:i/>
                <w:sz w:val="20"/>
                <w:szCs w:val="20"/>
                <w:lang w:val="en-GB" w:eastAsia="ar-SA"/>
              </w:rPr>
            </w:pPr>
          </w:p>
          <w:p w14:paraId="36E7C0AD" w14:textId="2673DFD4" w:rsidR="00B22937" w:rsidRDefault="00B22937" w:rsidP="007002EF">
            <w:pPr>
              <w:suppressAutoHyphens/>
              <w:ind w:left="34" w:right="65"/>
              <w:jc w:val="both"/>
              <w:rPr>
                <w:rFonts w:ascii="Cambria" w:eastAsia="Times New Roman" w:hAnsi="Cambria" w:cs="Times New Roman"/>
                <w:i/>
                <w:sz w:val="20"/>
                <w:szCs w:val="20"/>
                <w:lang w:val="en-GB" w:eastAsia="ar-SA"/>
              </w:rPr>
            </w:pPr>
          </w:p>
        </w:tc>
      </w:tr>
      <w:tr w:rsidR="00E2061A" w14:paraId="2DCF03EF" w14:textId="77777777" w:rsidTr="00B22937">
        <w:tc>
          <w:tcPr>
            <w:tcW w:w="3085" w:type="dxa"/>
            <w:tcBorders>
              <w:right w:val="single" w:sz="4" w:space="0" w:color="auto"/>
            </w:tcBorders>
            <w:tcMar>
              <w:top w:w="57" w:type="dxa"/>
              <w:bottom w:w="57" w:type="dxa"/>
            </w:tcMar>
          </w:tcPr>
          <w:p w14:paraId="2EB89B37" w14:textId="7A067719" w:rsidR="00E2061A" w:rsidRDefault="00B22937" w:rsidP="00ED443E">
            <w:pPr>
              <w:ind w:right="175"/>
              <w:jc w:val="right"/>
              <w:rPr>
                <w:rFonts w:ascii="Cambria" w:eastAsia="Times New Roman" w:hAnsi="Cambria" w:cs="Times New Roman"/>
                <w:lang w:val="en-GB" w:eastAsia="ar-SA"/>
              </w:rPr>
            </w:pPr>
            <w:r>
              <w:rPr>
                <w:rFonts w:ascii="Cambria" w:eastAsia="Times New Roman" w:hAnsi="Cambria" w:cs="Times New Roman"/>
                <w:lang w:val="en-GB" w:eastAsia="ar-SA"/>
              </w:rPr>
              <w:t>Further relevant experience, knowledge and skills</w:t>
            </w:r>
          </w:p>
        </w:tc>
        <w:tc>
          <w:tcPr>
            <w:tcW w:w="6127" w:type="dxa"/>
            <w:tcBorders>
              <w:left w:val="single" w:sz="4" w:space="0" w:color="auto"/>
            </w:tcBorders>
          </w:tcPr>
          <w:p w14:paraId="7B274D57" w14:textId="338041BA" w:rsidR="00B22937" w:rsidRDefault="00B22937" w:rsidP="007002EF">
            <w:pPr>
              <w:suppressAutoHyphens/>
              <w:ind w:left="34" w:right="65"/>
              <w:jc w:val="both"/>
              <w:rPr>
                <w:rFonts w:ascii="Cambria" w:eastAsia="Times New Roman" w:hAnsi="Cambria" w:cs="Times New Roman"/>
                <w:i/>
                <w:sz w:val="20"/>
                <w:szCs w:val="20"/>
                <w:lang w:val="en-GB" w:eastAsia="ar-SA"/>
              </w:rPr>
            </w:pPr>
          </w:p>
        </w:tc>
      </w:tr>
      <w:tr w:rsidR="00E2061A" w14:paraId="2B7FB4B0" w14:textId="77777777" w:rsidTr="00E7479E">
        <w:trPr>
          <w:trHeight w:val="855"/>
        </w:trPr>
        <w:tc>
          <w:tcPr>
            <w:tcW w:w="3085" w:type="dxa"/>
            <w:tcBorders>
              <w:right w:val="single" w:sz="4" w:space="0" w:color="auto"/>
            </w:tcBorders>
            <w:tcMar>
              <w:top w:w="57" w:type="dxa"/>
              <w:bottom w:w="57" w:type="dxa"/>
            </w:tcMar>
          </w:tcPr>
          <w:p w14:paraId="79D6AEEE" w14:textId="1F4DB703" w:rsidR="00E2061A" w:rsidRDefault="00E2061A" w:rsidP="00ED443E">
            <w:pPr>
              <w:ind w:right="175"/>
              <w:jc w:val="right"/>
              <w:rPr>
                <w:rFonts w:ascii="Cambria" w:eastAsia="Times New Roman" w:hAnsi="Cambria" w:cs="Times New Roman"/>
                <w:lang w:val="en-GB" w:eastAsia="ar-SA"/>
              </w:rPr>
            </w:pPr>
          </w:p>
        </w:tc>
        <w:tc>
          <w:tcPr>
            <w:tcW w:w="6127" w:type="dxa"/>
            <w:tcBorders>
              <w:left w:val="single" w:sz="4" w:space="0" w:color="auto"/>
            </w:tcBorders>
          </w:tcPr>
          <w:p w14:paraId="3C01C8C3" w14:textId="5597AD94" w:rsidR="00E2061A" w:rsidRDefault="00E2061A" w:rsidP="007002EF">
            <w:pPr>
              <w:suppressAutoHyphens/>
              <w:ind w:left="34" w:right="65"/>
              <w:jc w:val="both"/>
              <w:rPr>
                <w:rFonts w:ascii="Cambria" w:eastAsia="Times New Roman" w:hAnsi="Cambria" w:cs="Times New Roman"/>
                <w:i/>
                <w:sz w:val="20"/>
                <w:szCs w:val="20"/>
                <w:lang w:val="en-GB" w:eastAsia="ar-SA"/>
              </w:rPr>
            </w:pPr>
          </w:p>
        </w:tc>
      </w:tr>
      <w:tr w:rsidR="00E2061A" w14:paraId="7714C0C6" w14:textId="77777777" w:rsidTr="00B22937">
        <w:tc>
          <w:tcPr>
            <w:tcW w:w="3085" w:type="dxa"/>
            <w:tcBorders>
              <w:right w:val="single" w:sz="4" w:space="0" w:color="auto"/>
            </w:tcBorders>
            <w:tcMar>
              <w:top w:w="57" w:type="dxa"/>
              <w:bottom w:w="57" w:type="dxa"/>
            </w:tcMar>
          </w:tcPr>
          <w:p w14:paraId="5D43813A" w14:textId="5AC339A9" w:rsidR="00E2061A" w:rsidRDefault="00B22937" w:rsidP="00ED443E">
            <w:pPr>
              <w:ind w:right="175"/>
              <w:jc w:val="right"/>
              <w:rPr>
                <w:rFonts w:ascii="Cambria" w:eastAsia="Times New Roman" w:hAnsi="Cambria" w:cs="Times New Roman"/>
                <w:lang w:val="en-GB" w:eastAsia="ar-SA"/>
              </w:rPr>
            </w:pPr>
            <w:r>
              <w:rPr>
                <w:rFonts w:ascii="Cambria" w:eastAsia="Times New Roman" w:hAnsi="Cambria" w:cs="Times New Roman"/>
                <w:b/>
                <w:sz w:val="24"/>
                <w:szCs w:val="20"/>
                <w:lang w:val="en-GB" w:eastAsia="ar-SA"/>
              </w:rPr>
              <w:lastRenderedPageBreak/>
              <w:t>Publication activities</w:t>
            </w:r>
          </w:p>
        </w:tc>
        <w:tc>
          <w:tcPr>
            <w:tcW w:w="6127" w:type="dxa"/>
            <w:tcBorders>
              <w:left w:val="single" w:sz="4" w:space="0" w:color="auto"/>
            </w:tcBorders>
          </w:tcPr>
          <w:p w14:paraId="01C17E3E" w14:textId="6805541C" w:rsidR="00E2061A" w:rsidRDefault="005F6302" w:rsidP="007002EF">
            <w:pPr>
              <w:suppressAutoHyphens/>
              <w:ind w:left="34" w:right="65"/>
              <w:jc w:val="both"/>
              <w:rPr>
                <w:rFonts w:ascii="Cambria" w:eastAsia="Times New Roman" w:hAnsi="Cambria" w:cs="Times New Roman"/>
                <w:i/>
                <w:sz w:val="20"/>
                <w:szCs w:val="20"/>
                <w:lang w:val="en-GB" w:eastAsia="ar-SA"/>
              </w:rPr>
            </w:pPr>
            <w:r w:rsidRPr="005F6302">
              <w:rPr>
                <w:rFonts w:ascii="Cambria" w:eastAsia="Times New Roman" w:hAnsi="Cambria" w:cs="Times New Roman"/>
                <w:i/>
                <w:sz w:val="20"/>
                <w:szCs w:val="20"/>
                <w:lang w:val="en-GB" w:eastAsia="ar-SA"/>
              </w:rPr>
              <w:t xml:space="preserve">The area of research interest involves studies to elucidate mechanisms of hypoxia during sensitive stages of development and involvement of drug during organogenesis and “fine tuning” of central nervous system. Using a variety of animal models of human diseases in conjunction with biochemical, histology and </w:t>
            </w:r>
            <w:proofErr w:type="spellStart"/>
            <w:r>
              <w:rPr>
                <w:rFonts w:ascii="Cambria" w:eastAsia="Times New Roman" w:hAnsi="Cambria" w:cs="Times New Roman"/>
                <w:i/>
                <w:sz w:val="20"/>
                <w:szCs w:val="20"/>
                <w:lang w:val="en-GB" w:eastAsia="ar-SA"/>
              </w:rPr>
              <w:t>behavioral</w:t>
            </w:r>
            <w:proofErr w:type="spellEnd"/>
            <w:r>
              <w:rPr>
                <w:rFonts w:ascii="Cambria" w:eastAsia="Times New Roman" w:hAnsi="Cambria" w:cs="Times New Roman"/>
                <w:i/>
                <w:sz w:val="20"/>
                <w:szCs w:val="20"/>
                <w:lang w:val="en-GB" w:eastAsia="ar-SA"/>
              </w:rPr>
              <w:t xml:space="preserve"> methods of analysis, trying to </w:t>
            </w:r>
            <w:r w:rsidRPr="005F6302">
              <w:rPr>
                <w:rFonts w:ascii="Cambria" w:eastAsia="Times New Roman" w:hAnsi="Cambria" w:cs="Times New Roman"/>
                <w:i/>
                <w:sz w:val="20"/>
                <w:szCs w:val="20"/>
                <w:lang w:val="en-GB" w:eastAsia="ar-SA"/>
              </w:rPr>
              <w:t>determine the extent to which these early influences can change the quality of later life. Screening for new prospective psychoactive drugs is also one of the research focuses.</w:t>
            </w:r>
          </w:p>
        </w:tc>
      </w:tr>
      <w:tr w:rsidR="00E2061A" w14:paraId="64560F40" w14:textId="77777777" w:rsidTr="00B22937">
        <w:tc>
          <w:tcPr>
            <w:tcW w:w="3085" w:type="dxa"/>
            <w:tcBorders>
              <w:right w:val="single" w:sz="4" w:space="0" w:color="auto"/>
            </w:tcBorders>
            <w:tcMar>
              <w:top w:w="57" w:type="dxa"/>
              <w:bottom w:w="57" w:type="dxa"/>
            </w:tcMar>
          </w:tcPr>
          <w:p w14:paraId="72346B3C" w14:textId="77777777" w:rsidR="00E2061A" w:rsidRDefault="00E2061A" w:rsidP="00ED443E">
            <w:pPr>
              <w:ind w:right="175"/>
              <w:jc w:val="right"/>
              <w:rPr>
                <w:rFonts w:ascii="Cambria" w:eastAsia="Times New Roman" w:hAnsi="Cambria" w:cs="Times New Roman"/>
                <w:lang w:val="en-GB" w:eastAsia="ar-SA"/>
              </w:rPr>
            </w:pPr>
          </w:p>
        </w:tc>
        <w:tc>
          <w:tcPr>
            <w:tcW w:w="6127" w:type="dxa"/>
            <w:tcBorders>
              <w:left w:val="single" w:sz="4" w:space="0" w:color="auto"/>
            </w:tcBorders>
          </w:tcPr>
          <w:p w14:paraId="230E4D58" w14:textId="77777777" w:rsidR="00E2061A" w:rsidRDefault="00E2061A" w:rsidP="007002EF">
            <w:pPr>
              <w:suppressAutoHyphens/>
              <w:ind w:left="34" w:right="65"/>
              <w:jc w:val="both"/>
              <w:rPr>
                <w:rFonts w:ascii="Cambria" w:eastAsia="Times New Roman" w:hAnsi="Cambria" w:cs="Times New Roman"/>
                <w:i/>
                <w:sz w:val="20"/>
                <w:szCs w:val="20"/>
                <w:lang w:val="en-GB" w:eastAsia="ar-SA"/>
              </w:rPr>
            </w:pPr>
          </w:p>
          <w:p w14:paraId="2B3723D3" w14:textId="77777777" w:rsidR="005F6302" w:rsidRPr="005F6302" w:rsidRDefault="005F6302" w:rsidP="007002EF">
            <w:pPr>
              <w:suppressAutoHyphens/>
              <w:ind w:left="34" w:right="65"/>
              <w:jc w:val="both"/>
              <w:rPr>
                <w:rFonts w:ascii="Cambria" w:eastAsia="Times New Roman" w:hAnsi="Cambria" w:cs="Times New Roman"/>
                <w:i/>
                <w:sz w:val="20"/>
                <w:szCs w:val="20"/>
                <w:lang w:val="en-GB" w:eastAsia="ar-SA"/>
              </w:rPr>
            </w:pPr>
            <w:r w:rsidRPr="005F6302">
              <w:rPr>
                <w:rFonts w:ascii="Cambria" w:eastAsia="Times New Roman" w:hAnsi="Cambria" w:cs="Times New Roman"/>
                <w:i/>
                <w:sz w:val="20"/>
                <w:szCs w:val="20"/>
                <w:lang w:val="en-GB" w:eastAsia="ar-SA"/>
              </w:rPr>
              <w:t>Important Publications:</w:t>
            </w:r>
          </w:p>
          <w:p w14:paraId="6909E176" w14:textId="14DE2EEE" w:rsidR="00E7479E" w:rsidRDefault="00E7479E" w:rsidP="007002EF">
            <w:pPr>
              <w:suppressAutoHyphens/>
              <w:spacing w:after="120"/>
              <w:ind w:left="34" w:right="62"/>
              <w:jc w:val="both"/>
              <w:rPr>
                <w:rFonts w:ascii="Cambria" w:eastAsia="Times New Roman" w:hAnsi="Cambria" w:cs="Times New Roman"/>
                <w:i/>
                <w:sz w:val="18"/>
                <w:szCs w:val="18"/>
                <w:lang w:val="en-GB" w:eastAsia="ar-SA"/>
              </w:rPr>
            </w:pPr>
            <w:r w:rsidRPr="00E7479E">
              <w:rPr>
                <w:rFonts w:ascii="Cambria" w:eastAsia="Times New Roman" w:hAnsi="Cambria" w:cs="Times New Roman"/>
                <w:i/>
                <w:sz w:val="18"/>
                <w:szCs w:val="18"/>
                <w:lang w:val="en-GB" w:eastAsia="ar-SA"/>
              </w:rPr>
              <w:t xml:space="preserve">KOPRDOVÁ, Romana - OSACKÁ, Jana - MACH, </w:t>
            </w:r>
            <w:proofErr w:type="spellStart"/>
            <w:r w:rsidRPr="00E7479E">
              <w:rPr>
                <w:rFonts w:ascii="Cambria" w:eastAsia="Times New Roman" w:hAnsi="Cambria" w:cs="Times New Roman"/>
                <w:i/>
                <w:sz w:val="18"/>
                <w:szCs w:val="18"/>
                <w:lang w:val="en-GB" w:eastAsia="ar-SA"/>
              </w:rPr>
              <w:t>Mojmír</w:t>
            </w:r>
            <w:proofErr w:type="spellEnd"/>
            <w:r w:rsidRPr="00E7479E">
              <w:rPr>
                <w:rFonts w:ascii="Cambria" w:eastAsia="Times New Roman" w:hAnsi="Cambria" w:cs="Times New Roman"/>
                <w:i/>
                <w:sz w:val="18"/>
                <w:szCs w:val="18"/>
                <w:lang w:val="en-GB" w:eastAsia="ar-SA"/>
              </w:rPr>
              <w:t xml:space="preserve"> - KISS, Alexander. Acute impact of selected </w:t>
            </w:r>
            <w:proofErr w:type="spellStart"/>
            <w:r w:rsidRPr="00E7479E">
              <w:rPr>
                <w:rFonts w:ascii="Cambria" w:eastAsia="Times New Roman" w:hAnsi="Cambria" w:cs="Times New Roman"/>
                <w:i/>
                <w:sz w:val="18"/>
                <w:szCs w:val="18"/>
                <w:lang w:val="en-GB" w:eastAsia="ar-SA"/>
              </w:rPr>
              <w:t>pyridoindole</w:t>
            </w:r>
            <w:proofErr w:type="spellEnd"/>
            <w:r w:rsidRPr="00E7479E">
              <w:rPr>
                <w:rFonts w:ascii="Cambria" w:eastAsia="Times New Roman" w:hAnsi="Cambria" w:cs="Times New Roman"/>
                <w:i/>
                <w:sz w:val="18"/>
                <w:szCs w:val="18"/>
                <w:lang w:val="en-GB" w:eastAsia="ar-SA"/>
              </w:rPr>
              <w:t xml:space="preserve"> derivatives on </w:t>
            </w:r>
            <w:proofErr w:type="spellStart"/>
            <w:r w:rsidRPr="00E7479E">
              <w:rPr>
                <w:rFonts w:ascii="Cambria" w:eastAsia="Times New Roman" w:hAnsi="Cambria" w:cs="Times New Roman"/>
                <w:i/>
                <w:sz w:val="18"/>
                <w:szCs w:val="18"/>
                <w:lang w:val="en-GB" w:eastAsia="ar-SA"/>
              </w:rPr>
              <w:t>Fos</w:t>
            </w:r>
            <w:proofErr w:type="spellEnd"/>
            <w:r w:rsidRPr="00E7479E">
              <w:rPr>
                <w:rFonts w:ascii="Cambria" w:eastAsia="Times New Roman" w:hAnsi="Cambria" w:cs="Times New Roman"/>
                <w:i/>
                <w:sz w:val="18"/>
                <w:szCs w:val="18"/>
                <w:lang w:val="en-GB" w:eastAsia="ar-SA"/>
              </w:rPr>
              <w:t xml:space="preserve"> expression in different structures of the rat brain. In Cellular and Molecular Neurobiology, 2018, vol. 38, no. 1, p. 171-180. ISSN 0272-4340.</w:t>
            </w:r>
          </w:p>
          <w:p w14:paraId="2ABB186F" w14:textId="52943334" w:rsidR="00E7479E" w:rsidRDefault="00E7479E" w:rsidP="007002EF">
            <w:pPr>
              <w:suppressAutoHyphens/>
              <w:spacing w:after="120"/>
              <w:ind w:left="34" w:right="62"/>
              <w:jc w:val="both"/>
              <w:rPr>
                <w:rFonts w:ascii="Cambria" w:eastAsia="Times New Roman" w:hAnsi="Cambria" w:cs="Times New Roman"/>
                <w:i/>
                <w:sz w:val="18"/>
                <w:szCs w:val="18"/>
                <w:lang w:val="en-GB" w:eastAsia="ar-SA"/>
              </w:rPr>
            </w:pPr>
            <w:r w:rsidRPr="00E7479E">
              <w:rPr>
                <w:rFonts w:ascii="Cambria" w:eastAsia="Times New Roman" w:hAnsi="Cambria" w:cs="Times New Roman"/>
                <w:i/>
                <w:sz w:val="18"/>
                <w:szCs w:val="18"/>
                <w:lang w:val="en-GB" w:eastAsia="ar-SA"/>
              </w:rPr>
              <w:t xml:space="preserve">KOPRDOVÁ, Romana - BÖGI, </w:t>
            </w:r>
            <w:proofErr w:type="spellStart"/>
            <w:r w:rsidRPr="00E7479E">
              <w:rPr>
                <w:rFonts w:ascii="Cambria" w:eastAsia="Times New Roman" w:hAnsi="Cambria" w:cs="Times New Roman"/>
                <w:i/>
                <w:sz w:val="18"/>
                <w:szCs w:val="18"/>
                <w:lang w:val="en-GB" w:eastAsia="ar-SA"/>
              </w:rPr>
              <w:t>Eszter</w:t>
            </w:r>
            <w:proofErr w:type="spellEnd"/>
            <w:r w:rsidRPr="00E7479E">
              <w:rPr>
                <w:rFonts w:ascii="Cambria" w:eastAsia="Times New Roman" w:hAnsi="Cambria" w:cs="Times New Roman"/>
                <w:i/>
                <w:sz w:val="18"/>
                <w:szCs w:val="18"/>
                <w:lang w:val="en-GB" w:eastAsia="ar-SA"/>
              </w:rPr>
              <w:t xml:space="preserve"> - BELOVIČOVÁ, Kristína - SEDLÁČKOVÁ, Natália - OKULIAROVÁ, Monika - UJHÁZY, Eduard - MACH, </w:t>
            </w:r>
            <w:proofErr w:type="spellStart"/>
            <w:r w:rsidRPr="00E7479E">
              <w:rPr>
                <w:rFonts w:ascii="Cambria" w:eastAsia="Times New Roman" w:hAnsi="Cambria" w:cs="Times New Roman"/>
                <w:i/>
                <w:sz w:val="18"/>
                <w:szCs w:val="18"/>
                <w:lang w:val="en-GB" w:eastAsia="ar-SA"/>
              </w:rPr>
              <w:t>Mojmír</w:t>
            </w:r>
            <w:proofErr w:type="spellEnd"/>
            <w:r w:rsidRPr="00E7479E">
              <w:rPr>
                <w:rFonts w:ascii="Cambria" w:eastAsia="Times New Roman" w:hAnsi="Cambria" w:cs="Times New Roman"/>
                <w:i/>
                <w:sz w:val="18"/>
                <w:szCs w:val="18"/>
                <w:lang w:val="en-GB" w:eastAsia="ar-SA"/>
              </w:rPr>
              <w:t xml:space="preserve">. Chronic unpredictable mild stress paradigm in male </w:t>
            </w:r>
            <w:proofErr w:type="spellStart"/>
            <w:r w:rsidRPr="00E7479E">
              <w:rPr>
                <w:rFonts w:ascii="Cambria" w:eastAsia="Times New Roman" w:hAnsi="Cambria" w:cs="Times New Roman"/>
                <w:i/>
                <w:sz w:val="18"/>
                <w:szCs w:val="18"/>
                <w:lang w:val="en-GB" w:eastAsia="ar-SA"/>
              </w:rPr>
              <w:t>Wistar</w:t>
            </w:r>
            <w:proofErr w:type="spellEnd"/>
            <w:r w:rsidRPr="00E7479E">
              <w:rPr>
                <w:rFonts w:ascii="Cambria" w:eastAsia="Times New Roman" w:hAnsi="Cambria" w:cs="Times New Roman"/>
                <w:i/>
                <w:sz w:val="18"/>
                <w:szCs w:val="18"/>
                <w:lang w:val="en-GB" w:eastAsia="ar-SA"/>
              </w:rPr>
              <w:t xml:space="preserve"> rats: effect on anxiety- and depressive-like </w:t>
            </w:r>
            <w:proofErr w:type="spellStart"/>
            <w:r w:rsidRPr="00E7479E">
              <w:rPr>
                <w:rFonts w:ascii="Cambria" w:eastAsia="Times New Roman" w:hAnsi="Cambria" w:cs="Times New Roman"/>
                <w:i/>
                <w:sz w:val="18"/>
                <w:szCs w:val="18"/>
                <w:lang w:val="en-GB" w:eastAsia="ar-SA"/>
              </w:rPr>
              <w:t>behavior</w:t>
            </w:r>
            <w:proofErr w:type="spellEnd"/>
            <w:r w:rsidRPr="00E7479E">
              <w:rPr>
                <w:rFonts w:ascii="Cambria" w:eastAsia="Times New Roman" w:hAnsi="Cambria" w:cs="Times New Roman"/>
                <w:i/>
                <w:sz w:val="18"/>
                <w:szCs w:val="18"/>
                <w:lang w:val="en-GB" w:eastAsia="ar-SA"/>
              </w:rPr>
              <w:t>. In Neuroendocrinology Letters, 2016, vol. 37, suppl. 1, p. 103-110.</w:t>
            </w:r>
          </w:p>
          <w:p w14:paraId="1A7D4369" w14:textId="61E9D244" w:rsidR="00E7479E" w:rsidRDefault="00E7479E" w:rsidP="007002EF">
            <w:pPr>
              <w:suppressAutoHyphens/>
              <w:spacing w:after="120"/>
              <w:ind w:left="34" w:right="62"/>
              <w:jc w:val="both"/>
              <w:rPr>
                <w:rFonts w:ascii="Cambria" w:eastAsia="Times New Roman" w:hAnsi="Cambria" w:cs="Times New Roman"/>
                <w:i/>
                <w:sz w:val="18"/>
                <w:szCs w:val="18"/>
                <w:lang w:val="en-GB" w:eastAsia="ar-SA"/>
              </w:rPr>
            </w:pPr>
            <w:r w:rsidRPr="00E7479E">
              <w:rPr>
                <w:rFonts w:ascii="Cambria" w:eastAsia="Times New Roman" w:hAnsi="Cambria" w:cs="Times New Roman"/>
                <w:i/>
                <w:sz w:val="18"/>
                <w:szCs w:val="18"/>
                <w:lang w:val="en-GB" w:eastAsia="ar-SA"/>
              </w:rPr>
              <w:t xml:space="preserve">ŠVECOVÁ, Blanka - MACH, </w:t>
            </w:r>
            <w:proofErr w:type="spellStart"/>
            <w:r w:rsidRPr="00E7479E">
              <w:rPr>
                <w:rFonts w:ascii="Cambria" w:eastAsia="Times New Roman" w:hAnsi="Cambria" w:cs="Times New Roman"/>
                <w:i/>
                <w:sz w:val="18"/>
                <w:szCs w:val="18"/>
                <w:lang w:val="en-GB" w:eastAsia="ar-SA"/>
              </w:rPr>
              <w:t>Mojmír</w:t>
            </w:r>
            <w:proofErr w:type="spellEnd"/>
            <w:r w:rsidRPr="00E7479E">
              <w:rPr>
                <w:rFonts w:ascii="Cambria" w:eastAsia="Times New Roman" w:hAnsi="Cambria" w:cs="Times New Roman"/>
                <w:i/>
                <w:sz w:val="18"/>
                <w:szCs w:val="18"/>
                <w:lang w:val="en-GB" w:eastAsia="ar-SA"/>
              </w:rPr>
              <w:t>. Content of 5-hydroxymethyl-2-furfural in biscuits for kids. In Interdisciplinary toxicology, 2017, vol. 10, no. 2, p. 66-69. (2017 - SCOPUS). ISSN 1337-6853.</w:t>
            </w:r>
          </w:p>
          <w:p w14:paraId="62345E95" w14:textId="387832E7" w:rsidR="00E7479E" w:rsidRDefault="00E7479E" w:rsidP="007002EF">
            <w:pPr>
              <w:suppressAutoHyphens/>
              <w:spacing w:after="120"/>
              <w:ind w:left="34" w:right="62"/>
              <w:jc w:val="both"/>
              <w:rPr>
                <w:rFonts w:ascii="Cambria" w:eastAsia="Times New Roman" w:hAnsi="Cambria" w:cs="Times New Roman"/>
                <w:i/>
                <w:sz w:val="18"/>
                <w:szCs w:val="18"/>
                <w:lang w:val="en-GB" w:eastAsia="ar-SA"/>
              </w:rPr>
            </w:pPr>
            <w:r w:rsidRPr="00E7479E">
              <w:rPr>
                <w:rFonts w:ascii="Cambria" w:eastAsia="Times New Roman" w:hAnsi="Cambria" w:cs="Times New Roman"/>
                <w:i/>
                <w:sz w:val="18"/>
                <w:szCs w:val="18"/>
                <w:lang w:val="en-GB" w:eastAsia="ar-SA"/>
              </w:rPr>
              <w:t xml:space="preserve">SVITOK, Pavel - MOLČAN, L. - STEBELOVÁ, Katarína - VESELÁ, A. - SEDLÁČKOVÁ, Natália - UJHÁZY, Eduard - MACH, </w:t>
            </w:r>
            <w:proofErr w:type="spellStart"/>
            <w:r w:rsidRPr="00E7479E">
              <w:rPr>
                <w:rFonts w:ascii="Cambria" w:eastAsia="Times New Roman" w:hAnsi="Cambria" w:cs="Times New Roman"/>
                <w:i/>
                <w:sz w:val="18"/>
                <w:szCs w:val="18"/>
                <w:lang w:val="en-GB" w:eastAsia="ar-SA"/>
              </w:rPr>
              <w:t>Mojmír</w:t>
            </w:r>
            <w:proofErr w:type="spellEnd"/>
            <w:r w:rsidRPr="00E7479E">
              <w:rPr>
                <w:rFonts w:ascii="Cambria" w:eastAsia="Times New Roman" w:hAnsi="Cambria" w:cs="Times New Roman"/>
                <w:i/>
                <w:sz w:val="18"/>
                <w:szCs w:val="18"/>
                <w:lang w:val="en-GB" w:eastAsia="ar-SA"/>
              </w:rPr>
              <w:t xml:space="preserve"> - ZEMAN, Michal. Prenatal hypoxia in rats increased blood pressure and sympathetic drive of the adult offspring. In Hypertension Research, 2016, vol. 39, no. 7, p. 501-505.</w:t>
            </w:r>
            <w:bookmarkStart w:id="0" w:name="_GoBack"/>
            <w:bookmarkEnd w:id="0"/>
          </w:p>
          <w:p w14:paraId="7D662D9D"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BRUCKNEROVÁ, Ingrid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DUBOVICKÝ, Michal - UJHÁZY, Eduard. Neonatal withdrawal syndrome and perinatal asphyxia. How to manage the patient? In Neuroendocrinology Letters, 2015, vol. 36, suppl. 1, p. 53-56.</w:t>
            </w:r>
          </w:p>
          <w:p w14:paraId="53F0E9AD"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SEDLÁČKOVÁ, Natália - KRAJČIOVÁ, Martina - KOPRDOVÁ, Romana - UJHÁZY, Eduard - BRUCKNEROVÁ, Ingrid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w:t>
            </w:r>
            <w:proofErr w:type="spellStart"/>
            <w:r w:rsidRPr="005F6302">
              <w:rPr>
                <w:rFonts w:ascii="Cambria" w:eastAsia="Times New Roman" w:hAnsi="Cambria" w:cs="Times New Roman"/>
                <w:i/>
                <w:sz w:val="18"/>
                <w:szCs w:val="18"/>
                <w:lang w:val="en-GB" w:eastAsia="ar-SA"/>
              </w:rPr>
              <w:t>Subchronic</w:t>
            </w:r>
            <w:proofErr w:type="spellEnd"/>
            <w:r w:rsidRPr="005F6302">
              <w:rPr>
                <w:rFonts w:ascii="Cambria" w:eastAsia="Times New Roman" w:hAnsi="Cambria" w:cs="Times New Roman"/>
                <w:i/>
                <w:sz w:val="18"/>
                <w:szCs w:val="18"/>
                <w:lang w:val="en-GB" w:eastAsia="ar-SA"/>
              </w:rPr>
              <w:t xml:space="preserve"> perinatal asphyxia increased anxiety- and depression-like </w:t>
            </w:r>
            <w:proofErr w:type="spellStart"/>
            <w:r w:rsidRPr="005F6302">
              <w:rPr>
                <w:rFonts w:ascii="Cambria" w:eastAsia="Times New Roman" w:hAnsi="Cambria" w:cs="Times New Roman"/>
                <w:i/>
                <w:sz w:val="18"/>
                <w:szCs w:val="18"/>
                <w:lang w:val="en-GB" w:eastAsia="ar-SA"/>
              </w:rPr>
              <w:t>behaviors</w:t>
            </w:r>
            <w:proofErr w:type="spellEnd"/>
            <w:r w:rsidRPr="005F6302">
              <w:rPr>
                <w:rFonts w:ascii="Cambria" w:eastAsia="Times New Roman" w:hAnsi="Cambria" w:cs="Times New Roman"/>
                <w:i/>
                <w:sz w:val="18"/>
                <w:szCs w:val="18"/>
                <w:lang w:val="en-GB" w:eastAsia="ar-SA"/>
              </w:rPr>
              <w:t xml:space="preserve"> in the rat offspring. In Neuroendocrinology Letters, 2014, vol. 35, suppl. 2, p. 214-217. (0.935 - IF2013). </w:t>
            </w:r>
          </w:p>
          <w:p w14:paraId="5C41859C"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UJHÁZY, Eduard - DUBOVICKÝ, Michal - NAVAROVÁ, Jana - SEDLÁČKOVÁ, Natália - DANIHEL, </w:t>
            </w:r>
            <w:proofErr w:type="spellStart"/>
            <w:r w:rsidRPr="005F6302">
              <w:rPr>
                <w:rFonts w:ascii="Cambria" w:eastAsia="Times New Roman" w:hAnsi="Cambria" w:cs="Times New Roman"/>
                <w:i/>
                <w:sz w:val="18"/>
                <w:szCs w:val="18"/>
                <w:lang w:val="en-GB" w:eastAsia="ar-SA"/>
              </w:rPr>
              <w:t>Ľudovít</w:t>
            </w:r>
            <w:proofErr w:type="spellEnd"/>
            <w:r w:rsidRPr="005F6302">
              <w:rPr>
                <w:rFonts w:ascii="Cambria" w:eastAsia="Times New Roman" w:hAnsi="Cambria" w:cs="Times New Roman"/>
                <w:i/>
                <w:sz w:val="18"/>
                <w:szCs w:val="18"/>
                <w:lang w:val="en-GB" w:eastAsia="ar-SA"/>
              </w:rPr>
              <w:t xml:space="preserve"> - BRUCKNEROVÁ, Ingrid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w:t>
            </w:r>
            <w:proofErr w:type="spellStart"/>
            <w:r w:rsidRPr="005F6302">
              <w:rPr>
                <w:rFonts w:ascii="Cambria" w:eastAsia="Times New Roman" w:hAnsi="Cambria" w:cs="Times New Roman"/>
                <w:i/>
                <w:sz w:val="18"/>
                <w:szCs w:val="18"/>
                <w:lang w:val="en-GB" w:eastAsia="ar-SA"/>
              </w:rPr>
              <w:t>Subchronic</w:t>
            </w:r>
            <w:proofErr w:type="spellEnd"/>
            <w:r w:rsidRPr="005F6302">
              <w:rPr>
                <w:rFonts w:ascii="Cambria" w:eastAsia="Times New Roman" w:hAnsi="Cambria" w:cs="Times New Roman"/>
                <w:i/>
                <w:sz w:val="18"/>
                <w:szCs w:val="18"/>
                <w:lang w:val="en-GB" w:eastAsia="ar-SA"/>
              </w:rPr>
              <w:t xml:space="preserve"> perinatal asphyxia in rats: Embryo-foetal assessment of a new model of oxidative stress during critical period of development. In Food and chemical toxicology, 2013, vol. 61, p. 233-239. </w:t>
            </w:r>
          </w:p>
          <w:p w14:paraId="58AFA3DD"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UJHÁZY, Eduard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NAVAROVÁ, Jana - DUBOVICKÝ, Michal. Teratology on the crossroads: historical aspects and modern approaches. In Neuroendocrinology Letters, 2012, vol. 33, no. 3, p. 304 - 313. </w:t>
            </w:r>
          </w:p>
          <w:p w14:paraId="652E283B"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BRUCKNEROVÁ, Ingrid - BEHÚLOVÁ, </w:t>
            </w:r>
            <w:proofErr w:type="spellStart"/>
            <w:r w:rsidRPr="005F6302">
              <w:rPr>
                <w:rFonts w:ascii="Cambria" w:eastAsia="Times New Roman" w:hAnsi="Cambria" w:cs="Times New Roman"/>
                <w:i/>
                <w:sz w:val="18"/>
                <w:szCs w:val="18"/>
                <w:lang w:val="en-GB" w:eastAsia="ar-SA"/>
              </w:rPr>
              <w:t>Darina</w:t>
            </w:r>
            <w:proofErr w:type="spellEnd"/>
            <w:r w:rsidRPr="005F6302">
              <w:rPr>
                <w:rFonts w:ascii="Cambria" w:eastAsia="Times New Roman" w:hAnsi="Cambria" w:cs="Times New Roman"/>
                <w:i/>
                <w:sz w:val="18"/>
                <w:szCs w:val="18"/>
                <w:lang w:val="en-GB" w:eastAsia="ar-SA"/>
              </w:rPr>
              <w:t xml:space="preserve"> - BZDÚCH, </w:t>
            </w:r>
            <w:proofErr w:type="spellStart"/>
            <w:r w:rsidRPr="005F6302">
              <w:rPr>
                <w:rFonts w:ascii="Cambria" w:eastAsia="Times New Roman" w:hAnsi="Cambria" w:cs="Times New Roman"/>
                <w:i/>
                <w:sz w:val="18"/>
                <w:szCs w:val="18"/>
                <w:lang w:val="en-GB" w:eastAsia="ar-SA"/>
              </w:rPr>
              <w:t>Vladimír</w:t>
            </w:r>
            <w:proofErr w:type="spellEnd"/>
            <w:r w:rsidRPr="005F6302">
              <w:rPr>
                <w:rFonts w:ascii="Cambria" w:eastAsia="Times New Roman" w:hAnsi="Cambria" w:cs="Times New Roman"/>
                <w:i/>
                <w:sz w:val="18"/>
                <w:szCs w:val="18"/>
                <w:lang w:val="en-GB" w:eastAsia="ar-SA"/>
              </w:rPr>
              <w:t xml:space="preserve">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DUBOVICKÝ, Michal - UJHÁZY, Eduard. </w:t>
            </w:r>
            <w:proofErr w:type="spellStart"/>
            <w:r w:rsidRPr="005F6302">
              <w:rPr>
                <w:rFonts w:ascii="Cambria" w:eastAsia="Times New Roman" w:hAnsi="Cambria" w:cs="Times New Roman"/>
                <w:i/>
                <w:sz w:val="18"/>
                <w:szCs w:val="18"/>
                <w:lang w:val="en-GB" w:eastAsia="ar-SA"/>
              </w:rPr>
              <w:t>Newborn</w:t>
            </w:r>
            <w:proofErr w:type="spellEnd"/>
            <w:r w:rsidRPr="005F6302">
              <w:rPr>
                <w:rFonts w:ascii="Cambria" w:eastAsia="Times New Roman" w:hAnsi="Cambria" w:cs="Times New Roman"/>
                <w:i/>
                <w:sz w:val="18"/>
                <w:szCs w:val="18"/>
                <w:lang w:val="en-GB" w:eastAsia="ar-SA"/>
              </w:rPr>
              <w:t xml:space="preserve"> with neonatal form of molybdenum cofactor deficiency - the first patient in the Slovak Republic. In Neuroendocrinology Letters, 2010, vol. 31, suppl. 2, p. 5-7. </w:t>
            </w:r>
          </w:p>
          <w:p w14:paraId="36CA3C32"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BRUCKNEROVÁ, Ingrid - KALDARÁROVÁ, Monika - GAJDOŠ, Marek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DUBOVICKÝ, Michal - UJHÁZY, Eduard. The influence of malformation of Galen vein on the cardiovascular system in a </w:t>
            </w:r>
            <w:proofErr w:type="spellStart"/>
            <w:r w:rsidRPr="005F6302">
              <w:rPr>
                <w:rFonts w:ascii="Cambria" w:eastAsia="Times New Roman" w:hAnsi="Cambria" w:cs="Times New Roman"/>
                <w:i/>
                <w:sz w:val="18"/>
                <w:szCs w:val="18"/>
                <w:lang w:val="en-GB" w:eastAsia="ar-SA"/>
              </w:rPr>
              <w:t>newborn</w:t>
            </w:r>
            <w:proofErr w:type="spellEnd"/>
            <w:r w:rsidRPr="005F6302">
              <w:rPr>
                <w:rFonts w:ascii="Cambria" w:eastAsia="Times New Roman" w:hAnsi="Cambria" w:cs="Times New Roman"/>
                <w:i/>
                <w:sz w:val="18"/>
                <w:szCs w:val="18"/>
                <w:lang w:val="en-GB" w:eastAsia="ar-SA"/>
              </w:rPr>
              <w:t xml:space="preserve">. In Neuroendocrinology Letters, 2011, vol. 32, suppl. 1, p. 5-7. </w:t>
            </w:r>
          </w:p>
          <w:p w14:paraId="07741F10"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BRUCKNEROVÁ, Ingrid - HOLOMÁŇOVÁ, Anna - UJHÁZY, Eduard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Sixty-year anniversary of the Apgar scoring system and 100-year anniversary of the "Moro" reflex. In Neuroendocrinology Letters, 2012, vol. 33, no. 8, p. 729-731. </w:t>
            </w:r>
          </w:p>
          <w:p w14:paraId="0CD85493"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BRUCKNEROVÁ, Ingrid - HOLOMÁŇOVÁ, Anna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UJHÁZY, Eduard. From </w:t>
            </w:r>
            <w:proofErr w:type="spellStart"/>
            <w:r w:rsidRPr="005F6302">
              <w:rPr>
                <w:rFonts w:ascii="Cambria" w:eastAsia="Times New Roman" w:hAnsi="Cambria" w:cs="Times New Roman"/>
                <w:i/>
                <w:sz w:val="18"/>
                <w:szCs w:val="18"/>
                <w:lang w:val="en-GB" w:eastAsia="ar-SA"/>
              </w:rPr>
              <w:t>pediatric</w:t>
            </w:r>
            <w:proofErr w:type="spellEnd"/>
            <w:r w:rsidRPr="005F6302">
              <w:rPr>
                <w:rFonts w:ascii="Cambria" w:eastAsia="Times New Roman" w:hAnsi="Cambria" w:cs="Times New Roman"/>
                <w:i/>
                <w:sz w:val="18"/>
                <w:szCs w:val="18"/>
                <w:lang w:val="en-GB" w:eastAsia="ar-SA"/>
              </w:rPr>
              <w:t xml:space="preserve"> history. Important personalities in relation to some </w:t>
            </w:r>
            <w:r w:rsidRPr="005F6302">
              <w:rPr>
                <w:rFonts w:ascii="Cambria" w:eastAsia="Times New Roman" w:hAnsi="Cambria" w:cs="Times New Roman"/>
                <w:i/>
                <w:sz w:val="18"/>
                <w:szCs w:val="18"/>
                <w:lang w:val="en-GB" w:eastAsia="ar-SA"/>
              </w:rPr>
              <w:lastRenderedPageBreak/>
              <w:t>genetic defects - "</w:t>
            </w:r>
            <w:proofErr w:type="spellStart"/>
            <w:r w:rsidRPr="005F6302">
              <w:rPr>
                <w:rFonts w:ascii="Cambria" w:eastAsia="Times New Roman" w:hAnsi="Cambria" w:cs="Times New Roman"/>
                <w:i/>
                <w:sz w:val="18"/>
                <w:szCs w:val="18"/>
                <w:lang w:val="en-GB" w:eastAsia="ar-SA"/>
              </w:rPr>
              <w:t>trisomies</w:t>
            </w:r>
            <w:proofErr w:type="spellEnd"/>
            <w:r w:rsidRPr="005F6302">
              <w:rPr>
                <w:rFonts w:ascii="Cambria" w:eastAsia="Times New Roman" w:hAnsi="Cambria" w:cs="Times New Roman"/>
                <w:i/>
                <w:sz w:val="18"/>
                <w:szCs w:val="18"/>
                <w:lang w:val="en-GB" w:eastAsia="ar-SA"/>
              </w:rPr>
              <w:t xml:space="preserve">". In Neuroendocrinology Letters, 2012, vol. 33, no. 7, p. 661-664. </w:t>
            </w:r>
          </w:p>
          <w:p w14:paraId="623141E0"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GÁSPÁROVÁ, Zdenka - ŠNIRC, </w:t>
            </w:r>
            <w:proofErr w:type="spellStart"/>
            <w:r w:rsidRPr="005F6302">
              <w:rPr>
                <w:rFonts w:ascii="Cambria" w:eastAsia="Times New Roman" w:hAnsi="Cambria" w:cs="Times New Roman"/>
                <w:i/>
                <w:sz w:val="18"/>
                <w:szCs w:val="18"/>
                <w:lang w:val="en-GB" w:eastAsia="ar-SA"/>
              </w:rPr>
              <w:t>Vladimír</w:t>
            </w:r>
            <w:proofErr w:type="spellEnd"/>
            <w:r w:rsidRPr="005F6302">
              <w:rPr>
                <w:rFonts w:ascii="Cambria" w:eastAsia="Times New Roman" w:hAnsi="Cambria" w:cs="Times New Roman"/>
                <w:i/>
                <w:sz w:val="18"/>
                <w:szCs w:val="18"/>
                <w:lang w:val="en-GB" w:eastAsia="ar-SA"/>
              </w:rPr>
              <w:t xml:space="preserve"> - ŠTOLC, Svorad - DUBOVICKÝ, Michal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UJHÁZY, Eduard. Maternal treatment of rats with the new </w:t>
            </w:r>
            <w:proofErr w:type="spellStart"/>
            <w:r w:rsidRPr="005F6302">
              <w:rPr>
                <w:rFonts w:ascii="Cambria" w:eastAsia="Times New Roman" w:hAnsi="Cambria" w:cs="Times New Roman"/>
                <w:i/>
                <w:sz w:val="18"/>
                <w:szCs w:val="18"/>
                <w:lang w:val="en-GB" w:eastAsia="ar-SA"/>
              </w:rPr>
              <w:t>pyridoindole</w:t>
            </w:r>
            <w:proofErr w:type="spellEnd"/>
            <w:r w:rsidRPr="005F6302">
              <w:rPr>
                <w:rFonts w:ascii="Cambria" w:eastAsia="Times New Roman" w:hAnsi="Cambria" w:cs="Times New Roman"/>
                <w:i/>
                <w:sz w:val="18"/>
                <w:szCs w:val="18"/>
                <w:lang w:val="en-GB" w:eastAsia="ar-SA"/>
              </w:rPr>
              <w:t xml:space="preserve"> antioxidant during </w:t>
            </w:r>
            <w:proofErr w:type="spellStart"/>
            <w:r w:rsidRPr="005F6302">
              <w:rPr>
                <w:rFonts w:ascii="Cambria" w:eastAsia="Times New Roman" w:hAnsi="Cambria" w:cs="Times New Roman"/>
                <w:i/>
                <w:sz w:val="18"/>
                <w:szCs w:val="18"/>
                <w:lang w:val="en-GB" w:eastAsia="ar-SA"/>
              </w:rPr>
              <w:t>pregnacy</w:t>
            </w:r>
            <w:proofErr w:type="spellEnd"/>
            <w:r w:rsidRPr="005F6302">
              <w:rPr>
                <w:rFonts w:ascii="Cambria" w:eastAsia="Times New Roman" w:hAnsi="Cambria" w:cs="Times New Roman"/>
                <w:i/>
                <w:sz w:val="18"/>
                <w:szCs w:val="18"/>
                <w:lang w:val="en-GB" w:eastAsia="ar-SA"/>
              </w:rPr>
              <w:t xml:space="preserve"> and lactation resulting in improved offspring hippocampal resistance to ischemia in vitro. In Neuroendocrinology Letters, 2010, vol. 31, no. 3, p. 348-352. </w:t>
            </w:r>
          </w:p>
          <w:p w14:paraId="16B90A3D" w14:textId="77777777" w:rsid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Ethological approaches in pharmacology: prenatal antioxidant supplementation during intrauterine hypoxia in rats and </w:t>
            </w:r>
            <w:proofErr w:type="spellStart"/>
            <w:r w:rsidRPr="005F6302">
              <w:rPr>
                <w:rFonts w:ascii="Cambria" w:eastAsia="Times New Roman" w:hAnsi="Cambria" w:cs="Times New Roman"/>
                <w:i/>
                <w:sz w:val="18"/>
                <w:szCs w:val="18"/>
                <w:lang w:val="en-GB" w:eastAsia="ar-SA"/>
              </w:rPr>
              <w:t>behavioral</w:t>
            </w:r>
            <w:proofErr w:type="spellEnd"/>
            <w:r w:rsidRPr="005F6302">
              <w:rPr>
                <w:rFonts w:ascii="Cambria" w:eastAsia="Times New Roman" w:hAnsi="Cambria" w:cs="Times New Roman"/>
                <w:i/>
                <w:sz w:val="18"/>
                <w:szCs w:val="18"/>
                <w:lang w:val="en-GB" w:eastAsia="ar-SA"/>
              </w:rPr>
              <w:t xml:space="preserve"> effects of </w:t>
            </w:r>
            <w:proofErr w:type="spellStart"/>
            <w:r w:rsidRPr="005F6302">
              <w:rPr>
                <w:rFonts w:ascii="Cambria" w:eastAsia="Times New Roman" w:hAnsi="Cambria" w:cs="Times New Roman"/>
                <w:i/>
                <w:sz w:val="18"/>
                <w:szCs w:val="18"/>
                <w:lang w:val="en-GB" w:eastAsia="ar-SA"/>
              </w:rPr>
              <w:t>acetylcholinesterase</w:t>
            </w:r>
            <w:proofErr w:type="spellEnd"/>
            <w:r w:rsidRPr="005F6302">
              <w:rPr>
                <w:rFonts w:ascii="Cambria" w:eastAsia="Times New Roman" w:hAnsi="Cambria" w:cs="Times New Roman"/>
                <w:i/>
                <w:sz w:val="18"/>
                <w:szCs w:val="18"/>
                <w:lang w:val="en-GB" w:eastAsia="ar-SA"/>
              </w:rPr>
              <w:t xml:space="preserve"> inhibitors in mice. </w:t>
            </w:r>
            <w:proofErr w:type="spellStart"/>
            <w:proofErr w:type="gramStart"/>
            <w:r w:rsidRPr="005F6302">
              <w:rPr>
                <w:rFonts w:ascii="Cambria" w:eastAsia="Times New Roman" w:hAnsi="Cambria" w:cs="Times New Roman"/>
                <w:i/>
                <w:sz w:val="18"/>
                <w:szCs w:val="18"/>
                <w:lang w:val="en-GB" w:eastAsia="ar-SA"/>
              </w:rPr>
              <w:t>Saarbrücken</w:t>
            </w:r>
            <w:proofErr w:type="spellEnd"/>
            <w:r w:rsidRPr="005F6302">
              <w:rPr>
                <w:rFonts w:ascii="Cambria" w:eastAsia="Times New Roman" w:hAnsi="Cambria" w:cs="Times New Roman"/>
                <w:i/>
                <w:sz w:val="18"/>
                <w:szCs w:val="18"/>
                <w:lang w:val="en-GB" w:eastAsia="ar-SA"/>
              </w:rPr>
              <w:t xml:space="preserve"> :</w:t>
            </w:r>
            <w:proofErr w:type="gramEnd"/>
            <w:r w:rsidRPr="005F6302">
              <w:rPr>
                <w:rFonts w:ascii="Cambria" w:eastAsia="Times New Roman" w:hAnsi="Cambria" w:cs="Times New Roman"/>
                <w:i/>
                <w:sz w:val="18"/>
                <w:szCs w:val="18"/>
                <w:lang w:val="en-GB" w:eastAsia="ar-SA"/>
              </w:rPr>
              <w:t xml:space="preserve"> VDM </w:t>
            </w:r>
            <w:proofErr w:type="spellStart"/>
            <w:r w:rsidRPr="005F6302">
              <w:rPr>
                <w:rFonts w:ascii="Cambria" w:eastAsia="Times New Roman" w:hAnsi="Cambria" w:cs="Times New Roman"/>
                <w:i/>
                <w:sz w:val="18"/>
                <w:szCs w:val="18"/>
                <w:lang w:val="en-GB" w:eastAsia="ar-SA"/>
              </w:rPr>
              <w:t>Verlag</w:t>
            </w:r>
            <w:proofErr w:type="spellEnd"/>
            <w:r w:rsidRPr="005F6302">
              <w:rPr>
                <w:rFonts w:ascii="Cambria" w:eastAsia="Times New Roman" w:hAnsi="Cambria" w:cs="Times New Roman"/>
                <w:i/>
                <w:sz w:val="18"/>
                <w:szCs w:val="18"/>
                <w:lang w:val="en-GB" w:eastAsia="ar-SA"/>
              </w:rPr>
              <w:t xml:space="preserve"> </w:t>
            </w:r>
            <w:proofErr w:type="spellStart"/>
            <w:r w:rsidRPr="005F6302">
              <w:rPr>
                <w:rFonts w:ascii="Cambria" w:eastAsia="Times New Roman" w:hAnsi="Cambria" w:cs="Times New Roman"/>
                <w:i/>
                <w:sz w:val="18"/>
                <w:szCs w:val="18"/>
                <w:lang w:val="en-GB" w:eastAsia="ar-SA"/>
              </w:rPr>
              <w:t>Dr.Müller</w:t>
            </w:r>
            <w:proofErr w:type="spellEnd"/>
            <w:r w:rsidRPr="005F6302">
              <w:rPr>
                <w:rFonts w:ascii="Cambria" w:eastAsia="Times New Roman" w:hAnsi="Cambria" w:cs="Times New Roman"/>
                <w:i/>
                <w:sz w:val="18"/>
                <w:szCs w:val="18"/>
                <w:lang w:val="en-GB" w:eastAsia="ar-SA"/>
              </w:rPr>
              <w:t>, 2009. 104 p. ISBN 978-3-639-13140-6.</w:t>
            </w:r>
          </w:p>
          <w:p w14:paraId="53CA9429"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UJHÁZY, Eduard - DUBOVICKÝ, Michal. Psychopharmacological properties of the </w:t>
            </w:r>
            <w:proofErr w:type="spellStart"/>
            <w:r w:rsidRPr="005F6302">
              <w:rPr>
                <w:rFonts w:ascii="Cambria" w:eastAsia="Times New Roman" w:hAnsi="Cambria" w:cs="Times New Roman"/>
                <w:i/>
                <w:sz w:val="18"/>
                <w:szCs w:val="18"/>
                <w:lang w:val="en-GB" w:eastAsia="ar-SA"/>
              </w:rPr>
              <w:t>pyridoindole</w:t>
            </w:r>
            <w:proofErr w:type="spellEnd"/>
            <w:r w:rsidRPr="005F6302">
              <w:rPr>
                <w:rFonts w:ascii="Cambria" w:eastAsia="Times New Roman" w:hAnsi="Cambria" w:cs="Times New Roman"/>
                <w:i/>
                <w:sz w:val="18"/>
                <w:szCs w:val="18"/>
                <w:lang w:val="en-GB" w:eastAsia="ar-SA"/>
              </w:rPr>
              <w:t xml:space="preserve"> derivative SMe1EC2. In Toxicology Letters, 2009, vol.189S, p. S252. </w:t>
            </w:r>
          </w:p>
          <w:p w14:paraId="1DA2C61C"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DUBOVICKÝ, Michal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NAVAROVÁ, Jana - GÁSPÁROVÁ, Zdenka - BEZEK, </w:t>
            </w:r>
            <w:proofErr w:type="spellStart"/>
            <w:r w:rsidRPr="005F6302">
              <w:rPr>
                <w:rFonts w:ascii="Cambria" w:eastAsia="Times New Roman" w:hAnsi="Cambria" w:cs="Times New Roman"/>
                <w:i/>
                <w:sz w:val="18"/>
                <w:szCs w:val="18"/>
                <w:lang w:val="en-GB" w:eastAsia="ar-SA"/>
              </w:rPr>
              <w:t>Štefan</w:t>
            </w:r>
            <w:proofErr w:type="spellEnd"/>
            <w:r w:rsidRPr="005F6302">
              <w:rPr>
                <w:rFonts w:ascii="Cambria" w:eastAsia="Times New Roman" w:hAnsi="Cambria" w:cs="Times New Roman"/>
                <w:i/>
                <w:sz w:val="18"/>
                <w:szCs w:val="18"/>
                <w:lang w:val="en-GB" w:eastAsia="ar-SA"/>
              </w:rPr>
              <w:t xml:space="preserve"> - UJHÁZY, Eduard. Developmental toxicity study of the </w:t>
            </w:r>
            <w:proofErr w:type="spellStart"/>
            <w:r w:rsidRPr="005F6302">
              <w:rPr>
                <w:rFonts w:ascii="Cambria" w:eastAsia="Times New Roman" w:hAnsi="Cambria" w:cs="Times New Roman"/>
                <w:i/>
                <w:sz w:val="18"/>
                <w:szCs w:val="18"/>
                <w:lang w:val="en-GB" w:eastAsia="ar-SA"/>
              </w:rPr>
              <w:t>pyridoindole</w:t>
            </w:r>
            <w:proofErr w:type="spellEnd"/>
            <w:r w:rsidRPr="005F6302">
              <w:rPr>
                <w:rFonts w:ascii="Cambria" w:eastAsia="Times New Roman" w:hAnsi="Cambria" w:cs="Times New Roman"/>
                <w:i/>
                <w:sz w:val="18"/>
                <w:szCs w:val="18"/>
                <w:lang w:val="en-GB" w:eastAsia="ar-SA"/>
              </w:rPr>
              <w:t xml:space="preserve"> SMe1EC2 in rats. In Toxicology Letters, 2009, vol.189S, p. S147. </w:t>
            </w:r>
          </w:p>
          <w:p w14:paraId="0896D227"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GRUBBS, Robert D. - PRICE, William A. - NAGAOKA, Maya - DUBOVICKÝ, Michal - LUCOT, James B. Delayed </w:t>
            </w:r>
            <w:proofErr w:type="spellStart"/>
            <w:r w:rsidRPr="005F6302">
              <w:rPr>
                <w:rFonts w:ascii="Cambria" w:eastAsia="Times New Roman" w:hAnsi="Cambria" w:cs="Times New Roman"/>
                <w:i/>
                <w:sz w:val="18"/>
                <w:szCs w:val="18"/>
                <w:lang w:val="en-GB" w:eastAsia="ar-SA"/>
              </w:rPr>
              <w:t>behavioral</w:t>
            </w:r>
            <w:proofErr w:type="spellEnd"/>
            <w:r w:rsidRPr="005F6302">
              <w:rPr>
                <w:rFonts w:ascii="Cambria" w:eastAsia="Times New Roman" w:hAnsi="Cambria" w:cs="Times New Roman"/>
                <w:i/>
                <w:sz w:val="18"/>
                <w:szCs w:val="18"/>
                <w:lang w:val="en-GB" w:eastAsia="ar-SA"/>
              </w:rPr>
              <w:t xml:space="preserve"> and endocrine effects of </w:t>
            </w:r>
            <w:proofErr w:type="spellStart"/>
            <w:r w:rsidRPr="005F6302">
              <w:rPr>
                <w:rFonts w:ascii="Cambria" w:eastAsia="Times New Roman" w:hAnsi="Cambria" w:cs="Times New Roman"/>
                <w:i/>
                <w:sz w:val="18"/>
                <w:szCs w:val="18"/>
                <w:lang w:val="en-GB" w:eastAsia="ar-SA"/>
              </w:rPr>
              <w:t>sarin</w:t>
            </w:r>
            <w:proofErr w:type="spellEnd"/>
            <w:r w:rsidRPr="005F6302">
              <w:rPr>
                <w:rFonts w:ascii="Cambria" w:eastAsia="Times New Roman" w:hAnsi="Cambria" w:cs="Times New Roman"/>
                <w:i/>
                <w:sz w:val="18"/>
                <w:szCs w:val="18"/>
                <w:lang w:val="en-GB" w:eastAsia="ar-SA"/>
              </w:rPr>
              <w:t xml:space="preserve"> and stress exposure in mice. Journal of applied toxicology. 2008, vol.28, p.132-139. </w:t>
            </w:r>
          </w:p>
          <w:p w14:paraId="1D08DB91"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BEZEK, </w:t>
            </w:r>
            <w:proofErr w:type="spellStart"/>
            <w:r w:rsidRPr="005F6302">
              <w:rPr>
                <w:rFonts w:ascii="Cambria" w:eastAsia="Times New Roman" w:hAnsi="Cambria" w:cs="Times New Roman"/>
                <w:i/>
                <w:sz w:val="18"/>
                <w:szCs w:val="18"/>
                <w:lang w:val="en-GB" w:eastAsia="ar-SA"/>
              </w:rPr>
              <w:t>Štefan</w:t>
            </w:r>
            <w:proofErr w:type="spellEnd"/>
            <w:r w:rsidRPr="005F6302">
              <w:rPr>
                <w:rFonts w:ascii="Cambria" w:eastAsia="Times New Roman" w:hAnsi="Cambria" w:cs="Times New Roman"/>
                <w:i/>
                <w:sz w:val="18"/>
                <w:szCs w:val="18"/>
                <w:lang w:val="en-GB" w:eastAsia="ar-SA"/>
              </w:rPr>
              <w:t xml:space="preserve"> - UJHÁZY, Eduard - DUBOVICKÝ, Michal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w:t>
            </w:r>
            <w:proofErr w:type="spellStart"/>
            <w:r w:rsidRPr="005F6302">
              <w:rPr>
                <w:rFonts w:ascii="Cambria" w:eastAsia="Times New Roman" w:hAnsi="Cambria" w:cs="Times New Roman"/>
                <w:i/>
                <w:sz w:val="18"/>
                <w:szCs w:val="18"/>
                <w:lang w:val="en-GB" w:eastAsia="ar-SA"/>
              </w:rPr>
              <w:t>Nongenomic</w:t>
            </w:r>
            <w:proofErr w:type="spellEnd"/>
            <w:r w:rsidRPr="005F6302">
              <w:rPr>
                <w:rFonts w:ascii="Cambria" w:eastAsia="Times New Roman" w:hAnsi="Cambria" w:cs="Times New Roman"/>
                <w:i/>
                <w:sz w:val="18"/>
                <w:szCs w:val="18"/>
                <w:lang w:val="en-GB" w:eastAsia="ar-SA"/>
              </w:rPr>
              <w:t xml:space="preserve"> memory of foetal history in chronic diseases development. Neuroendocrinology Letters. 2008, vol.29, no.5, p.620-626. </w:t>
            </w:r>
          </w:p>
          <w:p w14:paraId="77DC0265"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BRUCKNEROVÁ, Ingrid - BZDÚCH, </w:t>
            </w:r>
            <w:proofErr w:type="spellStart"/>
            <w:r w:rsidRPr="005F6302">
              <w:rPr>
                <w:rFonts w:ascii="Cambria" w:eastAsia="Times New Roman" w:hAnsi="Cambria" w:cs="Times New Roman"/>
                <w:i/>
                <w:sz w:val="18"/>
                <w:szCs w:val="18"/>
                <w:lang w:val="en-GB" w:eastAsia="ar-SA"/>
              </w:rPr>
              <w:t>Vladimír</w:t>
            </w:r>
            <w:proofErr w:type="spellEnd"/>
            <w:r w:rsidRPr="005F6302">
              <w:rPr>
                <w:rFonts w:ascii="Cambria" w:eastAsia="Times New Roman" w:hAnsi="Cambria" w:cs="Times New Roman"/>
                <w:i/>
                <w:sz w:val="18"/>
                <w:szCs w:val="18"/>
                <w:lang w:val="en-GB" w:eastAsia="ar-SA"/>
              </w:rPr>
              <w:t xml:space="preserve"> - BEHÚLOVÁ, </w:t>
            </w:r>
            <w:proofErr w:type="spellStart"/>
            <w:r w:rsidRPr="005F6302">
              <w:rPr>
                <w:rFonts w:ascii="Cambria" w:eastAsia="Times New Roman" w:hAnsi="Cambria" w:cs="Times New Roman"/>
                <w:i/>
                <w:sz w:val="18"/>
                <w:szCs w:val="18"/>
                <w:lang w:val="en-GB" w:eastAsia="ar-SA"/>
              </w:rPr>
              <w:t>Darina</w:t>
            </w:r>
            <w:proofErr w:type="spellEnd"/>
            <w:r w:rsidRPr="005F6302">
              <w:rPr>
                <w:rFonts w:ascii="Cambria" w:eastAsia="Times New Roman" w:hAnsi="Cambria" w:cs="Times New Roman"/>
                <w:i/>
                <w:sz w:val="18"/>
                <w:szCs w:val="18"/>
                <w:lang w:val="en-GB" w:eastAsia="ar-SA"/>
              </w:rPr>
              <w:t xml:space="preserve"> - FERIANEC, </w:t>
            </w:r>
            <w:proofErr w:type="spellStart"/>
            <w:r w:rsidRPr="005F6302">
              <w:rPr>
                <w:rFonts w:ascii="Cambria" w:eastAsia="Times New Roman" w:hAnsi="Cambria" w:cs="Times New Roman"/>
                <w:i/>
                <w:sz w:val="18"/>
                <w:szCs w:val="18"/>
                <w:lang w:val="en-GB" w:eastAsia="ar-SA"/>
              </w:rPr>
              <w:t>Vladimír</w:t>
            </w:r>
            <w:proofErr w:type="spellEnd"/>
            <w:r w:rsidRPr="005F6302">
              <w:rPr>
                <w:rFonts w:ascii="Cambria" w:eastAsia="Times New Roman" w:hAnsi="Cambria" w:cs="Times New Roman"/>
                <w:i/>
                <w:sz w:val="18"/>
                <w:szCs w:val="18"/>
                <w:lang w:val="en-GB" w:eastAsia="ar-SA"/>
              </w:rPr>
              <w:t xml:space="preserve"> - DUBOVICKÝ, Michal - UJHÁZY, Eduard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Reversible </w:t>
            </w:r>
            <w:proofErr w:type="spellStart"/>
            <w:r w:rsidRPr="005F6302">
              <w:rPr>
                <w:rFonts w:ascii="Cambria" w:eastAsia="Times New Roman" w:hAnsi="Cambria" w:cs="Times New Roman"/>
                <w:i/>
                <w:sz w:val="18"/>
                <w:szCs w:val="18"/>
                <w:lang w:val="en-GB" w:eastAsia="ar-SA"/>
              </w:rPr>
              <w:t>asphyxial</w:t>
            </w:r>
            <w:proofErr w:type="spellEnd"/>
            <w:r w:rsidRPr="005F6302">
              <w:rPr>
                <w:rFonts w:ascii="Cambria" w:eastAsia="Times New Roman" w:hAnsi="Cambria" w:cs="Times New Roman"/>
                <w:i/>
                <w:sz w:val="18"/>
                <w:szCs w:val="18"/>
                <w:lang w:val="en-GB" w:eastAsia="ar-SA"/>
              </w:rPr>
              <w:t xml:space="preserve"> status in a </w:t>
            </w:r>
            <w:proofErr w:type="spellStart"/>
            <w:r w:rsidRPr="005F6302">
              <w:rPr>
                <w:rFonts w:ascii="Cambria" w:eastAsia="Times New Roman" w:hAnsi="Cambria" w:cs="Times New Roman"/>
                <w:i/>
                <w:sz w:val="18"/>
                <w:szCs w:val="18"/>
                <w:lang w:val="en-GB" w:eastAsia="ar-SA"/>
              </w:rPr>
              <w:t>newborn</w:t>
            </w:r>
            <w:proofErr w:type="spellEnd"/>
            <w:r w:rsidRPr="005F6302">
              <w:rPr>
                <w:rFonts w:ascii="Cambria" w:eastAsia="Times New Roman" w:hAnsi="Cambria" w:cs="Times New Roman"/>
                <w:i/>
                <w:sz w:val="18"/>
                <w:szCs w:val="18"/>
                <w:lang w:val="en-GB" w:eastAsia="ar-SA"/>
              </w:rPr>
              <w:t xml:space="preserve"> due to neonatal form of </w:t>
            </w:r>
            <w:proofErr w:type="spellStart"/>
            <w:r w:rsidRPr="005F6302">
              <w:rPr>
                <w:rFonts w:ascii="Cambria" w:eastAsia="Times New Roman" w:hAnsi="Cambria" w:cs="Times New Roman"/>
                <w:i/>
                <w:sz w:val="18"/>
                <w:szCs w:val="18"/>
                <w:lang w:val="en-GB" w:eastAsia="ar-SA"/>
              </w:rPr>
              <w:t>carnitine</w:t>
            </w:r>
            <w:proofErr w:type="spellEnd"/>
            <w:r w:rsidRPr="005F6302">
              <w:rPr>
                <w:rFonts w:ascii="Cambria" w:eastAsia="Times New Roman" w:hAnsi="Cambria" w:cs="Times New Roman"/>
                <w:i/>
                <w:sz w:val="18"/>
                <w:szCs w:val="18"/>
                <w:lang w:val="en-GB" w:eastAsia="ar-SA"/>
              </w:rPr>
              <w:t xml:space="preserve"> </w:t>
            </w:r>
            <w:proofErr w:type="spellStart"/>
            <w:r w:rsidRPr="005F6302">
              <w:rPr>
                <w:rFonts w:ascii="Cambria" w:eastAsia="Times New Roman" w:hAnsi="Cambria" w:cs="Times New Roman"/>
                <w:i/>
                <w:sz w:val="18"/>
                <w:szCs w:val="18"/>
                <w:lang w:val="en-GB" w:eastAsia="ar-SA"/>
              </w:rPr>
              <w:t>palmitoyltransferase</w:t>
            </w:r>
            <w:proofErr w:type="spellEnd"/>
            <w:r w:rsidRPr="005F6302">
              <w:rPr>
                <w:rFonts w:ascii="Cambria" w:eastAsia="Times New Roman" w:hAnsi="Cambria" w:cs="Times New Roman"/>
                <w:i/>
                <w:sz w:val="18"/>
                <w:szCs w:val="18"/>
                <w:lang w:val="en-GB" w:eastAsia="ar-SA"/>
              </w:rPr>
              <w:t xml:space="preserve"> II deficiency. Neuroendocrinology Letters. 2008, vol.29, no.5, p.627-630. </w:t>
            </w:r>
          </w:p>
          <w:p w14:paraId="4E54C9C9"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UJHÁZY, Eduard - DUBOVICKÝ, Michal - PONECHALOVÁ, Veronika - NAVAROVÁ, Jana - BRUCKNEROVÁ, Ingrid - ŠNIRC, </w:t>
            </w:r>
            <w:proofErr w:type="spellStart"/>
            <w:r w:rsidRPr="005F6302">
              <w:rPr>
                <w:rFonts w:ascii="Cambria" w:eastAsia="Times New Roman" w:hAnsi="Cambria" w:cs="Times New Roman"/>
                <w:i/>
                <w:sz w:val="18"/>
                <w:szCs w:val="18"/>
                <w:lang w:val="en-GB" w:eastAsia="ar-SA"/>
              </w:rPr>
              <w:t>Vladimír</w:t>
            </w:r>
            <w:proofErr w:type="spellEnd"/>
            <w:r w:rsidRPr="005F6302">
              <w:rPr>
                <w:rFonts w:ascii="Cambria" w:eastAsia="Times New Roman" w:hAnsi="Cambria" w:cs="Times New Roman"/>
                <w:i/>
                <w:sz w:val="18"/>
                <w:szCs w:val="18"/>
                <w:lang w:val="en-GB" w:eastAsia="ar-SA"/>
              </w:rPr>
              <w:t xml:space="preserve">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Prenatal developmental toxicity study of the </w:t>
            </w:r>
            <w:proofErr w:type="spellStart"/>
            <w:r w:rsidRPr="005F6302">
              <w:rPr>
                <w:rFonts w:ascii="Cambria" w:eastAsia="Times New Roman" w:hAnsi="Cambria" w:cs="Times New Roman"/>
                <w:i/>
                <w:sz w:val="18"/>
                <w:szCs w:val="18"/>
                <w:lang w:val="en-GB" w:eastAsia="ar-SA"/>
              </w:rPr>
              <w:t>pyridoindole</w:t>
            </w:r>
            <w:proofErr w:type="spellEnd"/>
            <w:r w:rsidRPr="005F6302">
              <w:rPr>
                <w:rFonts w:ascii="Cambria" w:eastAsia="Times New Roman" w:hAnsi="Cambria" w:cs="Times New Roman"/>
                <w:i/>
                <w:sz w:val="18"/>
                <w:szCs w:val="18"/>
                <w:lang w:val="en-GB" w:eastAsia="ar-SA"/>
              </w:rPr>
              <w:t xml:space="preserve"> antioxidant SMe1EC2 in rats. Neuroendocrinology Letters. 2008, vol.29, no.5, p.639-643. </w:t>
            </w:r>
          </w:p>
          <w:p w14:paraId="25CE0FD8"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BEZEK, </w:t>
            </w:r>
            <w:proofErr w:type="spellStart"/>
            <w:r w:rsidRPr="005F6302">
              <w:rPr>
                <w:rFonts w:ascii="Cambria" w:eastAsia="Times New Roman" w:hAnsi="Cambria" w:cs="Times New Roman"/>
                <w:i/>
                <w:sz w:val="18"/>
                <w:szCs w:val="18"/>
                <w:lang w:val="en-GB" w:eastAsia="ar-SA"/>
              </w:rPr>
              <w:t>Štefan</w:t>
            </w:r>
            <w:proofErr w:type="spellEnd"/>
            <w:r w:rsidRPr="005F6302">
              <w:rPr>
                <w:rFonts w:ascii="Cambria" w:eastAsia="Times New Roman" w:hAnsi="Cambria" w:cs="Times New Roman"/>
                <w:i/>
                <w:sz w:val="18"/>
                <w:szCs w:val="18"/>
                <w:lang w:val="en-GB" w:eastAsia="ar-SA"/>
              </w:rPr>
              <w:t xml:space="preserve"> - UJHÁZY, Eduard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NAVAROVÁ, Jana - DUBOVICKÝ, Michal. Developmental origin of chronic diseases: toxicological implication. Interdisciplinary toxicology. 2008, vol.1, no.1, p. 29-31. </w:t>
            </w:r>
          </w:p>
          <w:p w14:paraId="6D42938E"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BRUCKNEROVÁ, Ingrid - UJHÁZY, Eduard - DUBOVICKÝ, Michal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Early assessment of the severity of asphyxia in term </w:t>
            </w:r>
            <w:proofErr w:type="spellStart"/>
            <w:r w:rsidRPr="005F6302">
              <w:rPr>
                <w:rFonts w:ascii="Cambria" w:eastAsia="Times New Roman" w:hAnsi="Cambria" w:cs="Times New Roman"/>
                <w:i/>
                <w:sz w:val="18"/>
                <w:szCs w:val="18"/>
                <w:lang w:val="en-GB" w:eastAsia="ar-SA"/>
              </w:rPr>
              <w:t>newborns</w:t>
            </w:r>
            <w:proofErr w:type="spellEnd"/>
            <w:r w:rsidRPr="005F6302">
              <w:rPr>
                <w:rFonts w:ascii="Cambria" w:eastAsia="Times New Roman" w:hAnsi="Cambria" w:cs="Times New Roman"/>
                <w:i/>
                <w:sz w:val="18"/>
                <w:szCs w:val="18"/>
                <w:lang w:val="en-GB" w:eastAsia="ar-SA"/>
              </w:rPr>
              <w:t xml:space="preserve"> using parameters of blood count. Interdisciplinary toxicology. 2008, vol.1, no.3-4, p.211-213. </w:t>
            </w:r>
          </w:p>
          <w:p w14:paraId="2E23905E"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DUBOVICKÝ, Michal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BRUCKNEROVÁ, Ingrid - UJHÁZY, Eduard. Evaluation of developmental neurotoxicity: most important issues focused on neurobehavioral development. Interdisciplinary toxicology. 2008, vol.1, no.3-4, p.206-210. </w:t>
            </w:r>
          </w:p>
          <w:p w14:paraId="256641A3"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UJHÁZY, Eduard - NAVAROVÁ, Jana - DUBOVICKÝ, Michal - BEZEK, </w:t>
            </w:r>
            <w:proofErr w:type="spellStart"/>
            <w:r w:rsidRPr="005F6302">
              <w:rPr>
                <w:rFonts w:ascii="Cambria" w:eastAsia="Times New Roman" w:hAnsi="Cambria" w:cs="Times New Roman"/>
                <w:i/>
                <w:sz w:val="18"/>
                <w:szCs w:val="18"/>
                <w:lang w:val="en-GB" w:eastAsia="ar-SA"/>
              </w:rPr>
              <w:t>Štefan</w:t>
            </w:r>
            <w:proofErr w:type="spellEnd"/>
            <w:r w:rsidRPr="005F6302">
              <w:rPr>
                <w:rFonts w:ascii="Cambria" w:eastAsia="Times New Roman" w:hAnsi="Cambria" w:cs="Times New Roman"/>
                <w:i/>
                <w:sz w:val="18"/>
                <w:szCs w:val="18"/>
                <w:lang w:val="en-GB" w:eastAsia="ar-SA"/>
              </w:rPr>
              <w:t xml:space="preserve">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Important issues in developmental toxicity </w:t>
            </w:r>
            <w:proofErr w:type="gramStart"/>
            <w:r w:rsidRPr="005F6302">
              <w:rPr>
                <w:rFonts w:ascii="Cambria" w:eastAsia="Times New Roman" w:hAnsi="Cambria" w:cs="Times New Roman"/>
                <w:i/>
                <w:sz w:val="18"/>
                <w:szCs w:val="18"/>
                <w:lang w:val="en-GB" w:eastAsia="ar-SA"/>
              </w:rPr>
              <w:t>testing :</w:t>
            </w:r>
            <w:proofErr w:type="gramEnd"/>
            <w:r w:rsidRPr="005F6302">
              <w:rPr>
                <w:rFonts w:ascii="Cambria" w:eastAsia="Times New Roman" w:hAnsi="Cambria" w:cs="Times New Roman"/>
                <w:i/>
                <w:sz w:val="18"/>
                <w:szCs w:val="18"/>
                <w:lang w:val="en-GB" w:eastAsia="ar-SA"/>
              </w:rPr>
              <w:t xml:space="preserve"> topical essay. Interdisciplinary toxicology. 2008, vol.1, no.1, p. 27-28. </w:t>
            </w:r>
          </w:p>
          <w:p w14:paraId="5EF0DBBC"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KOVAČOVSKÝ, Pavel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w:t>
            </w:r>
            <w:proofErr w:type="spellStart"/>
            <w:r w:rsidRPr="005F6302">
              <w:rPr>
                <w:rFonts w:ascii="Cambria" w:eastAsia="Times New Roman" w:hAnsi="Cambria" w:cs="Times New Roman"/>
                <w:i/>
                <w:sz w:val="18"/>
                <w:szCs w:val="18"/>
                <w:lang w:val="en-GB" w:eastAsia="ar-SA"/>
              </w:rPr>
              <w:t>Behavioral</w:t>
            </w:r>
            <w:proofErr w:type="spellEnd"/>
            <w:r w:rsidRPr="005F6302">
              <w:rPr>
                <w:rFonts w:ascii="Cambria" w:eastAsia="Times New Roman" w:hAnsi="Cambria" w:cs="Times New Roman"/>
                <w:i/>
                <w:sz w:val="18"/>
                <w:szCs w:val="18"/>
                <w:lang w:val="en-GB" w:eastAsia="ar-SA"/>
              </w:rPr>
              <w:t xml:space="preserve"> evaluation of new </w:t>
            </w:r>
            <w:proofErr w:type="spellStart"/>
            <w:r w:rsidRPr="005F6302">
              <w:rPr>
                <w:rFonts w:ascii="Cambria" w:eastAsia="Times New Roman" w:hAnsi="Cambria" w:cs="Times New Roman"/>
                <w:i/>
                <w:sz w:val="18"/>
                <w:szCs w:val="18"/>
                <w:lang w:val="en-GB" w:eastAsia="ar-SA"/>
              </w:rPr>
              <w:t>psychopharmacs</w:t>
            </w:r>
            <w:proofErr w:type="spellEnd"/>
            <w:r w:rsidRPr="005F6302">
              <w:rPr>
                <w:rFonts w:ascii="Cambria" w:eastAsia="Times New Roman" w:hAnsi="Cambria" w:cs="Times New Roman"/>
                <w:i/>
                <w:sz w:val="18"/>
                <w:szCs w:val="18"/>
                <w:lang w:val="en-GB" w:eastAsia="ar-SA"/>
              </w:rPr>
              <w:t xml:space="preserve"> using ANY-maze video tracking system. </w:t>
            </w:r>
            <w:proofErr w:type="spellStart"/>
            <w:r w:rsidRPr="005F6302">
              <w:rPr>
                <w:rFonts w:ascii="Cambria" w:eastAsia="Times New Roman" w:hAnsi="Cambria" w:cs="Times New Roman"/>
                <w:i/>
                <w:sz w:val="18"/>
                <w:szCs w:val="18"/>
                <w:lang w:val="en-GB" w:eastAsia="ar-SA"/>
              </w:rPr>
              <w:t>Psychologica</w:t>
            </w:r>
            <w:proofErr w:type="spellEnd"/>
            <w:r w:rsidRPr="005F6302">
              <w:rPr>
                <w:rFonts w:ascii="Cambria" w:eastAsia="Times New Roman" w:hAnsi="Cambria" w:cs="Times New Roman"/>
                <w:i/>
                <w:sz w:val="18"/>
                <w:szCs w:val="18"/>
                <w:lang w:val="en-GB" w:eastAsia="ar-SA"/>
              </w:rPr>
              <w:t xml:space="preserve"> XXXIX. </w:t>
            </w:r>
            <w:proofErr w:type="gramStart"/>
            <w:r w:rsidRPr="005F6302">
              <w:rPr>
                <w:rFonts w:ascii="Cambria" w:eastAsia="Times New Roman" w:hAnsi="Cambria" w:cs="Times New Roman"/>
                <w:i/>
                <w:sz w:val="18"/>
                <w:szCs w:val="18"/>
                <w:lang w:val="en-GB" w:eastAsia="ar-SA"/>
              </w:rPr>
              <w:t>Bratislava :</w:t>
            </w:r>
            <w:proofErr w:type="gramEnd"/>
            <w:r w:rsidRPr="005F6302">
              <w:rPr>
                <w:rFonts w:ascii="Cambria" w:eastAsia="Times New Roman" w:hAnsi="Cambria" w:cs="Times New Roman"/>
                <w:i/>
                <w:sz w:val="18"/>
                <w:szCs w:val="18"/>
                <w:lang w:val="en-GB" w:eastAsia="ar-SA"/>
              </w:rPr>
              <w:t xml:space="preserve"> STIMUL, 2008. ISBN 978-80-89-236-459, s. 380-387 [in </w:t>
            </w:r>
            <w:proofErr w:type="spellStart"/>
            <w:r w:rsidRPr="005F6302">
              <w:rPr>
                <w:rFonts w:ascii="Cambria" w:eastAsia="Times New Roman" w:hAnsi="Cambria" w:cs="Times New Roman"/>
                <w:i/>
                <w:sz w:val="18"/>
                <w:szCs w:val="18"/>
                <w:lang w:val="en-GB" w:eastAsia="ar-SA"/>
              </w:rPr>
              <w:t>slovak</w:t>
            </w:r>
            <w:proofErr w:type="spellEnd"/>
            <w:r w:rsidRPr="005F6302">
              <w:rPr>
                <w:rFonts w:ascii="Cambria" w:eastAsia="Times New Roman" w:hAnsi="Cambria" w:cs="Times New Roman"/>
                <w:i/>
                <w:sz w:val="18"/>
                <w:szCs w:val="18"/>
                <w:lang w:val="en-GB" w:eastAsia="ar-SA"/>
              </w:rPr>
              <w:t xml:space="preserve">]. </w:t>
            </w:r>
          </w:p>
          <w:p w14:paraId="592AAD1D"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DUBOVICKÝ, Michal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KEY, Mary - MORRIS, Mariana - PATON, Sarah - LUCOT, James B. Diurnal </w:t>
            </w:r>
            <w:proofErr w:type="spellStart"/>
            <w:r w:rsidRPr="005F6302">
              <w:rPr>
                <w:rFonts w:ascii="Cambria" w:eastAsia="Times New Roman" w:hAnsi="Cambria" w:cs="Times New Roman"/>
                <w:i/>
                <w:sz w:val="18"/>
                <w:szCs w:val="18"/>
                <w:lang w:val="en-GB" w:eastAsia="ar-SA"/>
              </w:rPr>
              <w:t>behavioral</w:t>
            </w:r>
            <w:proofErr w:type="spellEnd"/>
            <w:r w:rsidRPr="005F6302">
              <w:rPr>
                <w:rFonts w:ascii="Cambria" w:eastAsia="Times New Roman" w:hAnsi="Cambria" w:cs="Times New Roman"/>
                <w:i/>
                <w:sz w:val="18"/>
                <w:szCs w:val="18"/>
                <w:lang w:val="en-GB" w:eastAsia="ar-SA"/>
              </w:rPr>
              <w:t xml:space="preserve"> and endocrine effects of chronic shaker stress in mice. Neuroendocrinology Letters. 2007, vol.28, no.6, p.846-853. </w:t>
            </w:r>
          </w:p>
          <w:p w14:paraId="55400800"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DUBOVICKÝ, Michal - PATON, Sarah - MORRIS, Mariana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LUCOT, James B. Effect of combined exposure to </w:t>
            </w:r>
            <w:proofErr w:type="spellStart"/>
            <w:r w:rsidRPr="005F6302">
              <w:rPr>
                <w:rFonts w:ascii="Cambria" w:eastAsia="Times New Roman" w:hAnsi="Cambria" w:cs="Times New Roman"/>
                <w:i/>
                <w:sz w:val="18"/>
                <w:szCs w:val="18"/>
                <w:lang w:val="en-GB" w:eastAsia="ar-SA"/>
              </w:rPr>
              <w:t>pyridostigmine</w:t>
            </w:r>
            <w:proofErr w:type="spellEnd"/>
            <w:r w:rsidRPr="005F6302">
              <w:rPr>
                <w:rFonts w:ascii="Cambria" w:eastAsia="Times New Roman" w:hAnsi="Cambria" w:cs="Times New Roman"/>
                <w:i/>
                <w:sz w:val="18"/>
                <w:szCs w:val="18"/>
                <w:lang w:val="en-GB" w:eastAsia="ar-SA"/>
              </w:rPr>
              <w:t xml:space="preserve"> bromide and shaker stress on acoustic startle response, pre-pulse inhibition and open field </w:t>
            </w:r>
            <w:proofErr w:type="spellStart"/>
            <w:r w:rsidRPr="005F6302">
              <w:rPr>
                <w:rFonts w:ascii="Cambria" w:eastAsia="Times New Roman" w:hAnsi="Cambria" w:cs="Times New Roman"/>
                <w:i/>
                <w:sz w:val="18"/>
                <w:szCs w:val="18"/>
                <w:lang w:val="en-GB" w:eastAsia="ar-SA"/>
              </w:rPr>
              <w:lastRenderedPageBreak/>
              <w:t>behavior</w:t>
            </w:r>
            <w:proofErr w:type="spellEnd"/>
            <w:r w:rsidRPr="005F6302">
              <w:rPr>
                <w:rFonts w:ascii="Cambria" w:eastAsia="Times New Roman" w:hAnsi="Cambria" w:cs="Times New Roman"/>
                <w:i/>
                <w:sz w:val="18"/>
                <w:szCs w:val="18"/>
                <w:lang w:val="en-GB" w:eastAsia="ar-SA"/>
              </w:rPr>
              <w:t xml:space="preserve"> in mice. Journal of applied toxicology. 2007, vol.27, p.276-283. </w:t>
            </w:r>
          </w:p>
          <w:p w14:paraId="147FD95F"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LUCOT, James B.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DUBOVICKÝ, Michal. Shaker stress - a psychogenic model of stress with use in toxicology. Cell stress &amp; </w:t>
            </w:r>
            <w:proofErr w:type="gramStart"/>
            <w:r w:rsidRPr="005F6302">
              <w:rPr>
                <w:rFonts w:ascii="Cambria" w:eastAsia="Times New Roman" w:hAnsi="Cambria" w:cs="Times New Roman"/>
                <w:i/>
                <w:sz w:val="18"/>
                <w:szCs w:val="18"/>
                <w:lang w:val="en-GB" w:eastAsia="ar-SA"/>
              </w:rPr>
              <w:t>chaperones :</w:t>
            </w:r>
            <w:proofErr w:type="gramEnd"/>
            <w:r w:rsidRPr="005F6302">
              <w:rPr>
                <w:rFonts w:ascii="Cambria" w:eastAsia="Times New Roman" w:hAnsi="Cambria" w:cs="Times New Roman"/>
                <w:i/>
                <w:sz w:val="18"/>
                <w:szCs w:val="18"/>
                <w:lang w:val="en-GB" w:eastAsia="ar-SA"/>
              </w:rPr>
              <w:t xml:space="preserve"> a comprehensive journal of stress biology and medicine. 2007, vol. 12, </w:t>
            </w:r>
            <w:proofErr w:type="spellStart"/>
            <w:r w:rsidRPr="005F6302">
              <w:rPr>
                <w:rFonts w:ascii="Cambria" w:eastAsia="Times New Roman" w:hAnsi="Cambria" w:cs="Times New Roman"/>
                <w:i/>
                <w:sz w:val="18"/>
                <w:szCs w:val="18"/>
                <w:lang w:val="en-GB" w:eastAsia="ar-SA"/>
              </w:rPr>
              <w:t>iss</w:t>
            </w:r>
            <w:proofErr w:type="spellEnd"/>
            <w:r w:rsidRPr="005F6302">
              <w:rPr>
                <w:rFonts w:ascii="Cambria" w:eastAsia="Times New Roman" w:hAnsi="Cambria" w:cs="Times New Roman"/>
                <w:i/>
                <w:sz w:val="18"/>
                <w:szCs w:val="18"/>
                <w:lang w:val="en-GB" w:eastAsia="ar-SA"/>
              </w:rPr>
              <w:t xml:space="preserve">. 2, p. 7B 13 P. </w:t>
            </w:r>
          </w:p>
          <w:p w14:paraId="07C2BE2C" w14:textId="77777777" w:rsid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LUCOT, James B. - POINDEXTER, S. - BAIRD, S. - ATEM, P.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Low dose </w:t>
            </w:r>
            <w:proofErr w:type="spellStart"/>
            <w:r w:rsidRPr="005F6302">
              <w:rPr>
                <w:rFonts w:ascii="Cambria" w:eastAsia="Times New Roman" w:hAnsi="Cambria" w:cs="Times New Roman"/>
                <w:i/>
                <w:sz w:val="18"/>
                <w:szCs w:val="18"/>
                <w:lang w:val="en-GB" w:eastAsia="ar-SA"/>
              </w:rPr>
              <w:t>sarin</w:t>
            </w:r>
            <w:proofErr w:type="spellEnd"/>
            <w:r w:rsidRPr="005F6302">
              <w:rPr>
                <w:rFonts w:ascii="Cambria" w:eastAsia="Times New Roman" w:hAnsi="Cambria" w:cs="Times New Roman"/>
                <w:i/>
                <w:sz w:val="18"/>
                <w:szCs w:val="18"/>
                <w:lang w:val="en-GB" w:eastAsia="ar-SA"/>
              </w:rPr>
              <w:t xml:space="preserve"> suppresses dopamine function in selected brain regions: relevance to fear potentiated startle responding. Neuroscience </w:t>
            </w:r>
            <w:proofErr w:type="gramStart"/>
            <w:r w:rsidRPr="005F6302">
              <w:rPr>
                <w:rFonts w:ascii="Cambria" w:eastAsia="Times New Roman" w:hAnsi="Cambria" w:cs="Times New Roman"/>
                <w:i/>
                <w:sz w:val="18"/>
                <w:szCs w:val="18"/>
                <w:lang w:val="en-GB" w:eastAsia="ar-SA"/>
              </w:rPr>
              <w:t>2007 :</w:t>
            </w:r>
            <w:proofErr w:type="gramEnd"/>
            <w:r w:rsidRPr="005F6302">
              <w:rPr>
                <w:rFonts w:ascii="Cambria" w:eastAsia="Times New Roman" w:hAnsi="Cambria" w:cs="Times New Roman"/>
                <w:i/>
                <w:sz w:val="18"/>
                <w:szCs w:val="18"/>
                <w:lang w:val="en-GB" w:eastAsia="ar-SA"/>
              </w:rPr>
              <w:t xml:space="preserve"> San Diego, California, November 7-7, 2007. - San </w:t>
            </w:r>
            <w:proofErr w:type="gramStart"/>
            <w:r w:rsidRPr="005F6302">
              <w:rPr>
                <w:rFonts w:ascii="Cambria" w:eastAsia="Times New Roman" w:hAnsi="Cambria" w:cs="Times New Roman"/>
                <w:i/>
                <w:sz w:val="18"/>
                <w:szCs w:val="18"/>
                <w:lang w:val="en-GB" w:eastAsia="ar-SA"/>
              </w:rPr>
              <w:t>Diego :</w:t>
            </w:r>
            <w:proofErr w:type="gramEnd"/>
            <w:r w:rsidRPr="005F6302">
              <w:rPr>
                <w:rFonts w:ascii="Cambria" w:eastAsia="Times New Roman" w:hAnsi="Cambria" w:cs="Times New Roman"/>
                <w:i/>
                <w:sz w:val="18"/>
                <w:szCs w:val="18"/>
                <w:lang w:val="en-GB" w:eastAsia="ar-SA"/>
              </w:rPr>
              <w:t xml:space="preserve"> Society for Neuroscience, 2007, p. 495.5/EE9. </w:t>
            </w:r>
          </w:p>
          <w:p w14:paraId="55065B5A" w14:textId="77777777" w:rsidR="005F6302" w:rsidRPr="005F6302" w:rsidRDefault="005F6302" w:rsidP="007002EF">
            <w:pPr>
              <w:suppressAutoHyphens/>
              <w:spacing w:after="120"/>
              <w:ind w:right="62"/>
              <w:jc w:val="both"/>
              <w:rPr>
                <w:rFonts w:ascii="Cambria" w:eastAsia="Times New Roman" w:hAnsi="Cambria" w:cs="Times New Roman"/>
                <w:i/>
                <w:sz w:val="18"/>
                <w:szCs w:val="18"/>
                <w:lang w:val="en-GB" w:eastAsia="ar-SA"/>
              </w:rPr>
            </w:pPr>
            <w:proofErr w:type="spellStart"/>
            <w:r w:rsidRPr="005F6302">
              <w:rPr>
                <w:rFonts w:ascii="Cambria" w:eastAsia="Times New Roman" w:hAnsi="Cambria" w:cs="Times New Roman"/>
                <w:i/>
                <w:sz w:val="18"/>
                <w:szCs w:val="18"/>
                <w:lang w:val="en-GB" w:eastAsia="ar-SA"/>
              </w:rPr>
              <w:t>Eurotox</w:t>
            </w:r>
            <w:proofErr w:type="spellEnd"/>
            <w:r w:rsidRPr="005F6302">
              <w:rPr>
                <w:rFonts w:ascii="Cambria" w:eastAsia="Times New Roman" w:hAnsi="Cambria" w:cs="Times New Roman"/>
                <w:i/>
                <w:sz w:val="18"/>
                <w:szCs w:val="18"/>
                <w:lang w:val="en-GB" w:eastAsia="ar-SA"/>
              </w:rPr>
              <w:t xml:space="preserve"> Basic Toxicology </w:t>
            </w:r>
            <w:proofErr w:type="gramStart"/>
            <w:r w:rsidRPr="005F6302">
              <w:rPr>
                <w:rFonts w:ascii="Cambria" w:eastAsia="Times New Roman" w:hAnsi="Cambria" w:cs="Times New Roman"/>
                <w:i/>
                <w:sz w:val="18"/>
                <w:szCs w:val="18"/>
                <w:lang w:val="en-GB" w:eastAsia="ar-SA"/>
              </w:rPr>
              <w:t>Course :</w:t>
            </w:r>
            <w:proofErr w:type="gramEnd"/>
            <w:r w:rsidRPr="005F6302">
              <w:rPr>
                <w:rFonts w:ascii="Cambria" w:eastAsia="Times New Roman" w:hAnsi="Cambria" w:cs="Times New Roman"/>
                <w:i/>
                <w:sz w:val="18"/>
                <w:szCs w:val="18"/>
                <w:lang w:val="en-GB" w:eastAsia="ar-SA"/>
              </w:rPr>
              <w:t xml:space="preserve"> programme &amp; lectures. September 16 - 22, 2007 Stará </w:t>
            </w:r>
            <w:proofErr w:type="spellStart"/>
            <w:r w:rsidRPr="005F6302">
              <w:rPr>
                <w:rFonts w:ascii="Cambria" w:eastAsia="Times New Roman" w:hAnsi="Cambria" w:cs="Times New Roman"/>
                <w:i/>
                <w:sz w:val="18"/>
                <w:szCs w:val="18"/>
                <w:lang w:val="en-GB" w:eastAsia="ar-SA"/>
              </w:rPr>
              <w:t>Lesná</w:t>
            </w:r>
            <w:proofErr w:type="spellEnd"/>
            <w:r w:rsidRPr="005F6302">
              <w:rPr>
                <w:rFonts w:ascii="Cambria" w:eastAsia="Times New Roman" w:hAnsi="Cambria" w:cs="Times New Roman"/>
                <w:i/>
                <w:sz w:val="18"/>
                <w:szCs w:val="18"/>
                <w:lang w:val="en-GB" w:eastAsia="ar-SA"/>
              </w:rPr>
              <w:t>, Slovakia. [Bratislava</w:t>
            </w:r>
            <w:proofErr w:type="gramStart"/>
            <w:r w:rsidRPr="005F6302">
              <w:rPr>
                <w:rFonts w:ascii="Cambria" w:eastAsia="Times New Roman" w:hAnsi="Cambria" w:cs="Times New Roman"/>
                <w:i/>
                <w:sz w:val="18"/>
                <w:szCs w:val="18"/>
                <w:lang w:val="en-GB" w:eastAsia="ar-SA"/>
              </w:rPr>
              <w:t>] :</w:t>
            </w:r>
            <w:proofErr w:type="gramEnd"/>
            <w:r w:rsidRPr="005F6302">
              <w:rPr>
                <w:rFonts w:ascii="Cambria" w:eastAsia="Times New Roman" w:hAnsi="Cambria" w:cs="Times New Roman"/>
                <w:i/>
                <w:sz w:val="18"/>
                <w:szCs w:val="18"/>
                <w:lang w:val="en-GB" w:eastAsia="ar-SA"/>
              </w:rPr>
              <w:t xml:space="preserve"> SETOX Slovak toxicology Society : Institute of Experimental Pharmacology Slovak Academy of Sciences, 2007. 190 p. ISBN 978-80-969474-2-3. </w:t>
            </w:r>
          </w:p>
          <w:p w14:paraId="6FEB5C77"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UJHÁZY, Eduard - SADLOŇOVÁ, Irina - DUBOVICKÝ, Michal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MÚČKOVÁ, Marta - FLAŠKÁROVÁ, Eva. Teratological study of the herbicide 4-chloro-2-methylphenoxyacetic acid in rabbits. Journal of applied toxicology. 2006, vol. 26, p. 368 -373. </w:t>
            </w:r>
          </w:p>
          <w:p w14:paraId="33473A17"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DUBOVICKÝ, Michal - NAVAROVÁ, Jana - KOVAČOVSKÝ, Pavel - UJHÁZY, Eduard. Vitamin E supplementation in phenytoin induced developmental toxicity in rats: postnatal study. Neuroendocrinology Letters. 2006, vol. 27, suppl. 2, p. 69 -73. </w:t>
            </w:r>
          </w:p>
          <w:p w14:paraId="4E8C5DBF"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NAVAROVÁ, Jana - SCHMIDTOVÁ, </w:t>
            </w:r>
            <w:proofErr w:type="spellStart"/>
            <w:r w:rsidRPr="005F6302">
              <w:rPr>
                <w:rFonts w:ascii="Cambria" w:eastAsia="Times New Roman" w:hAnsi="Cambria" w:cs="Times New Roman"/>
                <w:i/>
                <w:sz w:val="18"/>
                <w:szCs w:val="18"/>
                <w:lang w:val="en-GB" w:eastAsia="ar-SA"/>
              </w:rPr>
              <w:t>Miroslava</w:t>
            </w:r>
            <w:proofErr w:type="spellEnd"/>
            <w:r w:rsidRPr="005F6302">
              <w:rPr>
                <w:rFonts w:ascii="Cambria" w:eastAsia="Times New Roman" w:hAnsi="Cambria" w:cs="Times New Roman"/>
                <w:i/>
                <w:sz w:val="18"/>
                <w:szCs w:val="18"/>
                <w:lang w:val="en-GB" w:eastAsia="ar-SA"/>
              </w:rPr>
              <w:t xml:space="preserve"> - UJHÁZY, Eduard - DUBOVICKÝ, Michal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Selected biochemical variables in a model of neonatal anoxia in rats. Neuroendocrinology Letters. 2006, vol. 27, suppl. 2, p. 78 -81. </w:t>
            </w:r>
          </w:p>
          <w:p w14:paraId="79F5369C"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STEBELOVÁ, K.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HERICHOVÁ, </w:t>
            </w:r>
            <w:proofErr w:type="spellStart"/>
            <w:r w:rsidRPr="005F6302">
              <w:rPr>
                <w:rFonts w:ascii="Cambria" w:eastAsia="Times New Roman" w:hAnsi="Cambria" w:cs="Times New Roman"/>
                <w:i/>
                <w:sz w:val="18"/>
                <w:szCs w:val="18"/>
                <w:lang w:val="en-GB" w:eastAsia="ar-SA"/>
              </w:rPr>
              <w:t>Iveta</w:t>
            </w:r>
            <w:proofErr w:type="spellEnd"/>
            <w:r w:rsidRPr="005F6302">
              <w:rPr>
                <w:rFonts w:ascii="Cambria" w:eastAsia="Times New Roman" w:hAnsi="Cambria" w:cs="Times New Roman"/>
                <w:i/>
                <w:sz w:val="18"/>
                <w:szCs w:val="18"/>
                <w:lang w:val="en-GB" w:eastAsia="ar-SA"/>
              </w:rPr>
              <w:t xml:space="preserve"> - UJHÁZY, Eduard - ZEMAN, Michal. Melatonin concentration in plasma, pineal gland and duodenum of pregnant rats and their </w:t>
            </w:r>
            <w:proofErr w:type="spellStart"/>
            <w:r w:rsidRPr="005F6302">
              <w:rPr>
                <w:rFonts w:ascii="Cambria" w:eastAsia="Times New Roman" w:hAnsi="Cambria" w:cs="Times New Roman"/>
                <w:i/>
                <w:sz w:val="18"/>
                <w:szCs w:val="18"/>
                <w:lang w:val="en-GB" w:eastAsia="ar-SA"/>
              </w:rPr>
              <w:t>fetuses</w:t>
            </w:r>
            <w:proofErr w:type="spellEnd"/>
            <w:r w:rsidRPr="005F6302">
              <w:rPr>
                <w:rFonts w:ascii="Cambria" w:eastAsia="Times New Roman" w:hAnsi="Cambria" w:cs="Times New Roman"/>
                <w:i/>
                <w:sz w:val="18"/>
                <w:szCs w:val="18"/>
                <w:lang w:val="en-GB" w:eastAsia="ar-SA"/>
              </w:rPr>
              <w:t xml:space="preserve"> after melatonin and phenytoin administration. </w:t>
            </w:r>
            <w:proofErr w:type="spellStart"/>
            <w:r w:rsidRPr="005F6302">
              <w:rPr>
                <w:rFonts w:ascii="Cambria" w:eastAsia="Times New Roman" w:hAnsi="Cambria" w:cs="Times New Roman"/>
                <w:i/>
                <w:sz w:val="18"/>
                <w:szCs w:val="18"/>
                <w:lang w:val="en-GB" w:eastAsia="ar-SA"/>
              </w:rPr>
              <w:t>Acta</w:t>
            </w:r>
            <w:proofErr w:type="spellEnd"/>
            <w:r w:rsidRPr="005F6302">
              <w:rPr>
                <w:rFonts w:ascii="Cambria" w:eastAsia="Times New Roman" w:hAnsi="Cambria" w:cs="Times New Roman"/>
                <w:i/>
                <w:sz w:val="18"/>
                <w:szCs w:val="18"/>
                <w:lang w:val="en-GB" w:eastAsia="ar-SA"/>
              </w:rPr>
              <w:t xml:space="preserve"> </w:t>
            </w:r>
            <w:proofErr w:type="spellStart"/>
            <w:r w:rsidRPr="005F6302">
              <w:rPr>
                <w:rFonts w:ascii="Cambria" w:eastAsia="Times New Roman" w:hAnsi="Cambria" w:cs="Times New Roman"/>
                <w:i/>
                <w:sz w:val="18"/>
                <w:szCs w:val="18"/>
                <w:lang w:val="en-GB" w:eastAsia="ar-SA"/>
              </w:rPr>
              <w:t>Veterinaria</w:t>
            </w:r>
            <w:proofErr w:type="spellEnd"/>
            <w:r w:rsidRPr="005F6302">
              <w:rPr>
                <w:rFonts w:ascii="Cambria" w:eastAsia="Times New Roman" w:hAnsi="Cambria" w:cs="Times New Roman"/>
                <w:i/>
                <w:sz w:val="18"/>
                <w:szCs w:val="18"/>
                <w:lang w:val="en-GB" w:eastAsia="ar-SA"/>
              </w:rPr>
              <w:t xml:space="preserve"> Brno. - </w:t>
            </w:r>
            <w:proofErr w:type="gramStart"/>
            <w:r w:rsidRPr="005F6302">
              <w:rPr>
                <w:rFonts w:ascii="Cambria" w:eastAsia="Times New Roman" w:hAnsi="Cambria" w:cs="Times New Roman"/>
                <w:i/>
                <w:sz w:val="18"/>
                <w:szCs w:val="18"/>
                <w:lang w:val="en-GB" w:eastAsia="ar-SA"/>
              </w:rPr>
              <w:t>Brno :</w:t>
            </w:r>
            <w:proofErr w:type="gramEnd"/>
            <w:r w:rsidRPr="005F6302">
              <w:rPr>
                <w:rFonts w:ascii="Cambria" w:eastAsia="Times New Roman" w:hAnsi="Cambria" w:cs="Times New Roman"/>
                <w:i/>
                <w:sz w:val="18"/>
                <w:szCs w:val="18"/>
                <w:lang w:val="en-GB" w:eastAsia="ar-SA"/>
              </w:rPr>
              <w:t xml:space="preserve"> </w:t>
            </w:r>
            <w:proofErr w:type="spellStart"/>
            <w:r w:rsidRPr="005F6302">
              <w:rPr>
                <w:rFonts w:ascii="Cambria" w:eastAsia="Times New Roman" w:hAnsi="Cambria" w:cs="Times New Roman"/>
                <w:i/>
                <w:sz w:val="18"/>
                <w:szCs w:val="18"/>
                <w:lang w:val="en-GB" w:eastAsia="ar-SA"/>
              </w:rPr>
              <w:t>Veterinarni</w:t>
            </w:r>
            <w:proofErr w:type="spellEnd"/>
            <w:r w:rsidRPr="005F6302">
              <w:rPr>
                <w:rFonts w:ascii="Cambria" w:eastAsia="Times New Roman" w:hAnsi="Cambria" w:cs="Times New Roman"/>
                <w:i/>
                <w:sz w:val="18"/>
                <w:szCs w:val="18"/>
                <w:lang w:val="en-GB" w:eastAsia="ar-SA"/>
              </w:rPr>
              <w:t xml:space="preserve"> a </w:t>
            </w:r>
            <w:proofErr w:type="spellStart"/>
            <w:r w:rsidRPr="005F6302">
              <w:rPr>
                <w:rFonts w:ascii="Cambria" w:eastAsia="Times New Roman" w:hAnsi="Cambria" w:cs="Times New Roman"/>
                <w:i/>
                <w:sz w:val="18"/>
                <w:szCs w:val="18"/>
                <w:lang w:val="en-GB" w:eastAsia="ar-SA"/>
              </w:rPr>
              <w:t>Farmaceuticka</w:t>
            </w:r>
            <w:proofErr w:type="spellEnd"/>
            <w:r w:rsidRPr="005F6302">
              <w:rPr>
                <w:rFonts w:ascii="Cambria" w:eastAsia="Times New Roman" w:hAnsi="Cambria" w:cs="Times New Roman"/>
                <w:i/>
                <w:sz w:val="18"/>
                <w:szCs w:val="18"/>
                <w:lang w:val="en-GB" w:eastAsia="ar-SA"/>
              </w:rPr>
              <w:t xml:space="preserve"> </w:t>
            </w:r>
            <w:proofErr w:type="spellStart"/>
            <w:r w:rsidRPr="005F6302">
              <w:rPr>
                <w:rFonts w:ascii="Cambria" w:eastAsia="Times New Roman" w:hAnsi="Cambria" w:cs="Times New Roman"/>
                <w:i/>
                <w:sz w:val="18"/>
                <w:szCs w:val="18"/>
                <w:lang w:val="en-GB" w:eastAsia="ar-SA"/>
              </w:rPr>
              <w:t>Univerzita</w:t>
            </w:r>
            <w:proofErr w:type="spellEnd"/>
            <w:r w:rsidRPr="005F6302">
              <w:rPr>
                <w:rFonts w:ascii="Cambria" w:eastAsia="Times New Roman" w:hAnsi="Cambria" w:cs="Times New Roman"/>
                <w:i/>
                <w:sz w:val="18"/>
                <w:szCs w:val="18"/>
                <w:lang w:val="en-GB" w:eastAsia="ar-SA"/>
              </w:rPr>
              <w:t xml:space="preserve"> Brno. 2006, vol. 75, p. 161-167. </w:t>
            </w:r>
          </w:p>
          <w:p w14:paraId="4F3CF0C9"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UJHÁZY, Eduard - SCHMIDTOVÁ, </w:t>
            </w:r>
            <w:proofErr w:type="spellStart"/>
            <w:r w:rsidRPr="005F6302">
              <w:rPr>
                <w:rFonts w:ascii="Cambria" w:eastAsia="Times New Roman" w:hAnsi="Cambria" w:cs="Times New Roman"/>
                <w:i/>
                <w:sz w:val="18"/>
                <w:szCs w:val="18"/>
                <w:lang w:val="en-GB" w:eastAsia="ar-SA"/>
              </w:rPr>
              <w:t>Miroslava</w:t>
            </w:r>
            <w:proofErr w:type="spellEnd"/>
            <w:r w:rsidRPr="005F6302">
              <w:rPr>
                <w:rFonts w:ascii="Cambria" w:eastAsia="Times New Roman" w:hAnsi="Cambria" w:cs="Times New Roman"/>
                <w:i/>
                <w:sz w:val="18"/>
                <w:szCs w:val="18"/>
                <w:lang w:val="en-GB" w:eastAsia="ar-SA"/>
              </w:rPr>
              <w:t xml:space="preserve"> - DUBOVICKÝ, Michal - NAVAROVÁ, Jana - BRUCKNEROVÁ, Ingrid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w:t>
            </w:r>
            <w:proofErr w:type="spellStart"/>
            <w:r w:rsidRPr="005F6302">
              <w:rPr>
                <w:rFonts w:ascii="Cambria" w:eastAsia="Times New Roman" w:hAnsi="Cambria" w:cs="Times New Roman"/>
                <w:i/>
                <w:sz w:val="18"/>
                <w:szCs w:val="18"/>
                <w:lang w:val="en-GB" w:eastAsia="ar-SA"/>
              </w:rPr>
              <w:t>Neurobehavioural</w:t>
            </w:r>
            <w:proofErr w:type="spellEnd"/>
            <w:r w:rsidRPr="005F6302">
              <w:rPr>
                <w:rFonts w:ascii="Cambria" w:eastAsia="Times New Roman" w:hAnsi="Cambria" w:cs="Times New Roman"/>
                <w:i/>
                <w:sz w:val="18"/>
                <w:szCs w:val="18"/>
                <w:lang w:val="en-GB" w:eastAsia="ar-SA"/>
              </w:rPr>
              <w:t xml:space="preserve"> changes in rats after neonatal anoxia: effect of </w:t>
            </w:r>
            <w:proofErr w:type="spellStart"/>
            <w:r w:rsidRPr="005F6302">
              <w:rPr>
                <w:rFonts w:ascii="Cambria" w:eastAsia="Times New Roman" w:hAnsi="Cambria" w:cs="Times New Roman"/>
                <w:i/>
                <w:sz w:val="18"/>
                <w:szCs w:val="18"/>
                <w:lang w:val="en-GB" w:eastAsia="ar-SA"/>
              </w:rPr>
              <w:t>natioxidant</w:t>
            </w:r>
            <w:proofErr w:type="spellEnd"/>
            <w:r w:rsidRPr="005F6302">
              <w:rPr>
                <w:rFonts w:ascii="Cambria" w:eastAsia="Times New Roman" w:hAnsi="Cambria" w:cs="Times New Roman"/>
                <w:i/>
                <w:sz w:val="18"/>
                <w:szCs w:val="18"/>
                <w:lang w:val="en-GB" w:eastAsia="ar-SA"/>
              </w:rPr>
              <w:t xml:space="preserve"> </w:t>
            </w:r>
            <w:proofErr w:type="spellStart"/>
            <w:r w:rsidRPr="005F6302">
              <w:rPr>
                <w:rFonts w:ascii="Cambria" w:eastAsia="Times New Roman" w:hAnsi="Cambria" w:cs="Times New Roman"/>
                <w:i/>
                <w:sz w:val="18"/>
                <w:szCs w:val="18"/>
                <w:lang w:val="en-GB" w:eastAsia="ar-SA"/>
              </w:rPr>
              <w:t>stobadine</w:t>
            </w:r>
            <w:proofErr w:type="spellEnd"/>
            <w:r w:rsidRPr="005F6302">
              <w:rPr>
                <w:rFonts w:ascii="Cambria" w:eastAsia="Times New Roman" w:hAnsi="Cambria" w:cs="Times New Roman"/>
                <w:i/>
                <w:sz w:val="18"/>
                <w:szCs w:val="18"/>
                <w:lang w:val="en-GB" w:eastAsia="ar-SA"/>
              </w:rPr>
              <w:t xml:space="preserve"> </w:t>
            </w:r>
            <w:proofErr w:type="spellStart"/>
            <w:r w:rsidRPr="005F6302">
              <w:rPr>
                <w:rFonts w:ascii="Cambria" w:eastAsia="Times New Roman" w:hAnsi="Cambria" w:cs="Times New Roman"/>
                <w:i/>
                <w:sz w:val="18"/>
                <w:szCs w:val="18"/>
                <w:lang w:val="en-GB" w:eastAsia="ar-SA"/>
              </w:rPr>
              <w:t>pretreatment</w:t>
            </w:r>
            <w:proofErr w:type="spellEnd"/>
            <w:r w:rsidRPr="005F6302">
              <w:rPr>
                <w:rFonts w:ascii="Cambria" w:eastAsia="Times New Roman" w:hAnsi="Cambria" w:cs="Times New Roman"/>
                <w:i/>
                <w:sz w:val="18"/>
                <w:szCs w:val="18"/>
                <w:lang w:val="en-GB" w:eastAsia="ar-SA"/>
              </w:rPr>
              <w:t xml:space="preserve">. Neuroendocrinology Letters. 2006, vol. 27, suppl. 2, p. 82 -85. </w:t>
            </w:r>
          </w:p>
          <w:p w14:paraId="6FEE416F"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DUBOVICKÝ, Michal - NAVAROVÁ, Jana - KOVAČOVSKÝ, Pavel - UJHÁZY, Eduard. Prenatal vitamin E supplementation induces postnatal somatic changes in rats. The International journal of prenatal and perinatal psychology and </w:t>
            </w:r>
            <w:proofErr w:type="gramStart"/>
            <w:r w:rsidRPr="005F6302">
              <w:rPr>
                <w:rFonts w:ascii="Cambria" w:eastAsia="Times New Roman" w:hAnsi="Cambria" w:cs="Times New Roman"/>
                <w:i/>
                <w:sz w:val="18"/>
                <w:szCs w:val="18"/>
                <w:lang w:val="en-GB" w:eastAsia="ar-SA"/>
              </w:rPr>
              <w:t>medicine :</w:t>
            </w:r>
            <w:proofErr w:type="gramEnd"/>
            <w:r w:rsidRPr="005F6302">
              <w:rPr>
                <w:rFonts w:ascii="Cambria" w:eastAsia="Times New Roman" w:hAnsi="Cambria" w:cs="Times New Roman"/>
                <w:i/>
                <w:sz w:val="18"/>
                <w:szCs w:val="18"/>
                <w:lang w:val="en-GB" w:eastAsia="ar-SA"/>
              </w:rPr>
              <w:t xml:space="preserve"> the official journal of the International Society of Prenatal and Perinatal Psychology and Medicine. Affiliated with the 3rd Medical Faculty, Charles University, </w:t>
            </w:r>
            <w:proofErr w:type="gramStart"/>
            <w:r w:rsidRPr="005F6302">
              <w:rPr>
                <w:rFonts w:ascii="Cambria" w:eastAsia="Times New Roman" w:hAnsi="Cambria" w:cs="Times New Roman"/>
                <w:i/>
                <w:sz w:val="18"/>
                <w:szCs w:val="18"/>
                <w:lang w:val="en-GB" w:eastAsia="ar-SA"/>
              </w:rPr>
              <w:t>Prague</w:t>
            </w:r>
            <w:proofErr w:type="gramEnd"/>
            <w:r w:rsidRPr="005F6302">
              <w:rPr>
                <w:rFonts w:ascii="Cambria" w:eastAsia="Times New Roman" w:hAnsi="Cambria" w:cs="Times New Roman"/>
                <w:i/>
                <w:sz w:val="18"/>
                <w:szCs w:val="18"/>
                <w:lang w:val="en-GB" w:eastAsia="ar-SA"/>
              </w:rPr>
              <w:t xml:space="preserve">. 2006, vol.18, nu.1-4, p.674-683. </w:t>
            </w:r>
          </w:p>
          <w:p w14:paraId="2251272D"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DUBOVICKÝ, Michal - NAGAOKA, Maya - LUCOT, James B. </w:t>
            </w:r>
            <w:proofErr w:type="spellStart"/>
            <w:r w:rsidRPr="005F6302">
              <w:rPr>
                <w:rFonts w:ascii="Cambria" w:eastAsia="Times New Roman" w:hAnsi="Cambria" w:cs="Times New Roman"/>
                <w:i/>
                <w:sz w:val="18"/>
                <w:szCs w:val="18"/>
                <w:lang w:val="en-GB" w:eastAsia="ar-SA"/>
              </w:rPr>
              <w:t>Behavioral</w:t>
            </w:r>
            <w:proofErr w:type="spellEnd"/>
            <w:r w:rsidRPr="005F6302">
              <w:rPr>
                <w:rFonts w:ascii="Cambria" w:eastAsia="Times New Roman" w:hAnsi="Cambria" w:cs="Times New Roman"/>
                <w:i/>
                <w:sz w:val="18"/>
                <w:szCs w:val="18"/>
                <w:lang w:val="en-GB" w:eastAsia="ar-SA"/>
              </w:rPr>
              <w:t xml:space="preserve"> similarities and differences between </w:t>
            </w:r>
            <w:proofErr w:type="spellStart"/>
            <w:r w:rsidRPr="005F6302">
              <w:rPr>
                <w:rFonts w:ascii="Cambria" w:eastAsia="Times New Roman" w:hAnsi="Cambria" w:cs="Times New Roman"/>
                <w:i/>
                <w:sz w:val="18"/>
                <w:szCs w:val="18"/>
                <w:lang w:val="en-GB" w:eastAsia="ar-SA"/>
              </w:rPr>
              <w:t>acetylcholinestrerase</w:t>
            </w:r>
            <w:proofErr w:type="spellEnd"/>
            <w:r w:rsidRPr="005F6302">
              <w:rPr>
                <w:rFonts w:ascii="Cambria" w:eastAsia="Times New Roman" w:hAnsi="Cambria" w:cs="Times New Roman"/>
                <w:i/>
                <w:sz w:val="18"/>
                <w:szCs w:val="18"/>
                <w:lang w:val="en-GB" w:eastAsia="ar-SA"/>
              </w:rPr>
              <w:t xml:space="preserve"> </w:t>
            </w:r>
            <w:proofErr w:type="spellStart"/>
            <w:r w:rsidRPr="005F6302">
              <w:rPr>
                <w:rFonts w:ascii="Cambria" w:eastAsia="Times New Roman" w:hAnsi="Cambria" w:cs="Times New Roman"/>
                <w:i/>
                <w:sz w:val="18"/>
                <w:szCs w:val="18"/>
                <w:lang w:val="en-GB" w:eastAsia="ar-SA"/>
              </w:rPr>
              <w:t>ihibitors</w:t>
            </w:r>
            <w:proofErr w:type="spellEnd"/>
            <w:r w:rsidRPr="005F6302">
              <w:rPr>
                <w:rFonts w:ascii="Cambria" w:eastAsia="Times New Roman" w:hAnsi="Cambria" w:cs="Times New Roman"/>
                <w:i/>
                <w:sz w:val="18"/>
                <w:szCs w:val="18"/>
                <w:lang w:val="en-GB" w:eastAsia="ar-SA"/>
              </w:rPr>
              <w:t xml:space="preserve"> in mice. 2006 Neuroscience Meeting </w:t>
            </w:r>
            <w:proofErr w:type="gramStart"/>
            <w:r w:rsidRPr="005F6302">
              <w:rPr>
                <w:rFonts w:ascii="Cambria" w:eastAsia="Times New Roman" w:hAnsi="Cambria" w:cs="Times New Roman"/>
                <w:i/>
                <w:sz w:val="18"/>
                <w:szCs w:val="18"/>
                <w:lang w:val="en-GB" w:eastAsia="ar-SA"/>
              </w:rPr>
              <w:t>Planner :</w:t>
            </w:r>
            <w:proofErr w:type="gramEnd"/>
            <w:r w:rsidRPr="005F6302">
              <w:rPr>
                <w:rFonts w:ascii="Cambria" w:eastAsia="Times New Roman" w:hAnsi="Cambria" w:cs="Times New Roman"/>
                <w:i/>
                <w:sz w:val="18"/>
                <w:szCs w:val="18"/>
                <w:lang w:val="en-GB" w:eastAsia="ar-SA"/>
              </w:rPr>
              <w:t xml:space="preserve"> Oct. 15, 2006, Atlanta, Society for Neuroscience, 2006. Online [</w:t>
            </w:r>
            <w:proofErr w:type="spellStart"/>
            <w:r w:rsidRPr="005F6302">
              <w:rPr>
                <w:rFonts w:ascii="Cambria" w:eastAsia="Times New Roman" w:hAnsi="Cambria" w:cs="Times New Roman"/>
                <w:i/>
                <w:sz w:val="18"/>
                <w:szCs w:val="18"/>
                <w:lang w:val="en-GB" w:eastAsia="ar-SA"/>
              </w:rPr>
              <w:t>elektronický</w:t>
            </w:r>
            <w:proofErr w:type="spellEnd"/>
            <w:r w:rsidRPr="005F6302">
              <w:rPr>
                <w:rFonts w:ascii="Cambria" w:eastAsia="Times New Roman" w:hAnsi="Cambria" w:cs="Times New Roman"/>
                <w:i/>
                <w:sz w:val="18"/>
                <w:szCs w:val="18"/>
                <w:lang w:val="en-GB" w:eastAsia="ar-SA"/>
              </w:rPr>
              <w:t xml:space="preserve"> </w:t>
            </w:r>
            <w:proofErr w:type="spellStart"/>
            <w:r w:rsidRPr="005F6302">
              <w:rPr>
                <w:rFonts w:ascii="Cambria" w:eastAsia="Times New Roman" w:hAnsi="Cambria" w:cs="Times New Roman"/>
                <w:i/>
                <w:sz w:val="18"/>
                <w:szCs w:val="18"/>
                <w:lang w:val="en-GB" w:eastAsia="ar-SA"/>
              </w:rPr>
              <w:t>zdroj</w:t>
            </w:r>
            <w:proofErr w:type="spellEnd"/>
            <w:r w:rsidRPr="005F6302">
              <w:rPr>
                <w:rFonts w:ascii="Cambria" w:eastAsia="Times New Roman" w:hAnsi="Cambria" w:cs="Times New Roman"/>
                <w:i/>
                <w:sz w:val="18"/>
                <w:szCs w:val="18"/>
                <w:lang w:val="en-GB" w:eastAsia="ar-SA"/>
              </w:rPr>
              <w:t xml:space="preserve">]. - </w:t>
            </w:r>
            <w:proofErr w:type="gramStart"/>
            <w:r w:rsidRPr="005F6302">
              <w:rPr>
                <w:rFonts w:ascii="Cambria" w:eastAsia="Times New Roman" w:hAnsi="Cambria" w:cs="Times New Roman"/>
                <w:i/>
                <w:sz w:val="18"/>
                <w:szCs w:val="18"/>
                <w:lang w:val="en-GB" w:eastAsia="ar-SA"/>
              </w:rPr>
              <w:t>Atlanta :</w:t>
            </w:r>
            <w:proofErr w:type="gramEnd"/>
            <w:r w:rsidRPr="005F6302">
              <w:rPr>
                <w:rFonts w:ascii="Cambria" w:eastAsia="Times New Roman" w:hAnsi="Cambria" w:cs="Times New Roman"/>
                <w:i/>
                <w:sz w:val="18"/>
                <w:szCs w:val="18"/>
                <w:lang w:val="en-GB" w:eastAsia="ar-SA"/>
              </w:rPr>
              <w:t xml:space="preserve"> Society for Neuroscience, 2006, pos. 163.11/Z17. </w:t>
            </w:r>
          </w:p>
          <w:p w14:paraId="1E58B9C0"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KOVAČOVSKÝ, Pavel - DUBOVICKÝ, Michal - UJHÁZY, Eduard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w:t>
            </w:r>
            <w:proofErr w:type="spellStart"/>
            <w:r w:rsidRPr="005F6302">
              <w:rPr>
                <w:rFonts w:ascii="Cambria" w:eastAsia="Times New Roman" w:hAnsi="Cambria" w:cs="Times New Roman"/>
                <w:i/>
                <w:sz w:val="18"/>
                <w:szCs w:val="18"/>
                <w:lang w:val="en-GB" w:eastAsia="ar-SA"/>
              </w:rPr>
              <w:t>Ethopharmacological</w:t>
            </w:r>
            <w:proofErr w:type="spellEnd"/>
            <w:r w:rsidRPr="005F6302">
              <w:rPr>
                <w:rFonts w:ascii="Cambria" w:eastAsia="Times New Roman" w:hAnsi="Cambria" w:cs="Times New Roman"/>
                <w:i/>
                <w:sz w:val="18"/>
                <w:szCs w:val="18"/>
                <w:lang w:val="en-GB" w:eastAsia="ar-SA"/>
              </w:rPr>
              <w:t xml:space="preserve"> approaches used in developmental </w:t>
            </w:r>
            <w:proofErr w:type="spellStart"/>
            <w:r w:rsidRPr="005F6302">
              <w:rPr>
                <w:rFonts w:ascii="Cambria" w:eastAsia="Times New Roman" w:hAnsi="Cambria" w:cs="Times New Roman"/>
                <w:i/>
                <w:sz w:val="18"/>
                <w:szCs w:val="18"/>
                <w:lang w:val="en-GB" w:eastAsia="ar-SA"/>
              </w:rPr>
              <w:t>neurotoxicology</w:t>
            </w:r>
            <w:proofErr w:type="spellEnd"/>
            <w:r w:rsidRPr="005F6302">
              <w:rPr>
                <w:rFonts w:ascii="Cambria" w:eastAsia="Times New Roman" w:hAnsi="Cambria" w:cs="Times New Roman"/>
                <w:i/>
                <w:sz w:val="18"/>
                <w:szCs w:val="18"/>
                <w:lang w:val="en-GB" w:eastAsia="ar-SA"/>
              </w:rPr>
              <w:t xml:space="preserve">. </w:t>
            </w:r>
            <w:proofErr w:type="spellStart"/>
            <w:proofErr w:type="gramStart"/>
            <w:r w:rsidRPr="005F6302">
              <w:rPr>
                <w:rFonts w:ascii="Cambria" w:eastAsia="Times New Roman" w:hAnsi="Cambria" w:cs="Times New Roman"/>
                <w:i/>
                <w:sz w:val="18"/>
                <w:szCs w:val="18"/>
                <w:lang w:val="en-GB" w:eastAsia="ar-SA"/>
              </w:rPr>
              <w:t>Biologia</w:t>
            </w:r>
            <w:proofErr w:type="spellEnd"/>
            <w:r w:rsidRPr="005F6302">
              <w:rPr>
                <w:rFonts w:ascii="Cambria" w:eastAsia="Times New Roman" w:hAnsi="Cambria" w:cs="Times New Roman"/>
                <w:i/>
                <w:sz w:val="18"/>
                <w:szCs w:val="18"/>
                <w:lang w:val="en-GB" w:eastAsia="ar-SA"/>
              </w:rPr>
              <w:t xml:space="preserve"> :</w:t>
            </w:r>
            <w:proofErr w:type="gramEnd"/>
            <w:r w:rsidRPr="005F6302">
              <w:rPr>
                <w:rFonts w:ascii="Cambria" w:eastAsia="Times New Roman" w:hAnsi="Cambria" w:cs="Times New Roman"/>
                <w:i/>
                <w:sz w:val="18"/>
                <w:szCs w:val="18"/>
                <w:lang w:val="en-GB" w:eastAsia="ar-SA"/>
              </w:rPr>
              <w:t xml:space="preserve"> section cellular and molecular biology. 2005, vol. 60, suppl. 17, p. 41-44. </w:t>
            </w:r>
          </w:p>
          <w:p w14:paraId="4CDAAA67"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UJHÁZY, Eduard - DUBOVICKÝ, Michal - KOVAČOVSKÝ, Pavel - NAVAROVÁ, Jana. High-dose vitamin E supplementation in phenytoin-induced intrauterine hypoxia: </w:t>
            </w:r>
            <w:proofErr w:type="spellStart"/>
            <w:r w:rsidRPr="005F6302">
              <w:rPr>
                <w:rFonts w:ascii="Cambria" w:eastAsia="Times New Roman" w:hAnsi="Cambria" w:cs="Times New Roman"/>
                <w:i/>
                <w:sz w:val="18"/>
                <w:szCs w:val="18"/>
                <w:lang w:val="en-GB" w:eastAsia="ar-SA"/>
              </w:rPr>
              <w:t>teratological</w:t>
            </w:r>
            <w:proofErr w:type="spellEnd"/>
            <w:r w:rsidRPr="005F6302">
              <w:rPr>
                <w:rFonts w:ascii="Cambria" w:eastAsia="Times New Roman" w:hAnsi="Cambria" w:cs="Times New Roman"/>
                <w:i/>
                <w:sz w:val="18"/>
                <w:szCs w:val="18"/>
                <w:lang w:val="en-GB" w:eastAsia="ar-SA"/>
              </w:rPr>
              <w:t xml:space="preserve"> study. </w:t>
            </w:r>
            <w:proofErr w:type="spellStart"/>
            <w:r w:rsidRPr="005F6302">
              <w:rPr>
                <w:rFonts w:ascii="Cambria" w:eastAsia="Times New Roman" w:hAnsi="Cambria" w:cs="Times New Roman"/>
                <w:i/>
                <w:sz w:val="18"/>
                <w:szCs w:val="18"/>
                <w:lang w:val="en-GB" w:eastAsia="ar-SA"/>
              </w:rPr>
              <w:t>Biologia</w:t>
            </w:r>
            <w:proofErr w:type="spellEnd"/>
            <w:r w:rsidRPr="005F6302">
              <w:rPr>
                <w:rFonts w:ascii="Cambria" w:eastAsia="Times New Roman" w:hAnsi="Cambria" w:cs="Times New Roman"/>
                <w:i/>
                <w:sz w:val="18"/>
                <w:szCs w:val="18"/>
                <w:lang w:val="en-GB" w:eastAsia="ar-SA"/>
              </w:rPr>
              <w:t xml:space="preserve">: section cellular and molecular biology. 2005, vol. 60, suppl. 17, p. 45-49 </w:t>
            </w:r>
          </w:p>
          <w:p w14:paraId="7BC81F56"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t xml:space="preserve">UJHÁZY, Eduard - 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DUBOVICKÝ, Michal - NAVAROVÁ, Jana - BRUCKNEROVÁ, Ingrid - JURÁNEK, Ivo. Effect of </w:t>
            </w:r>
            <w:proofErr w:type="spellStart"/>
            <w:r w:rsidRPr="005F6302">
              <w:rPr>
                <w:rFonts w:ascii="Cambria" w:eastAsia="Times New Roman" w:hAnsi="Cambria" w:cs="Times New Roman"/>
                <w:i/>
                <w:sz w:val="18"/>
                <w:szCs w:val="18"/>
                <w:lang w:val="en-GB" w:eastAsia="ar-SA"/>
              </w:rPr>
              <w:t>pyridoindole</w:t>
            </w:r>
            <w:proofErr w:type="spellEnd"/>
            <w:r w:rsidRPr="005F6302">
              <w:rPr>
                <w:rFonts w:ascii="Cambria" w:eastAsia="Times New Roman" w:hAnsi="Cambria" w:cs="Times New Roman"/>
                <w:i/>
                <w:sz w:val="18"/>
                <w:szCs w:val="18"/>
                <w:lang w:val="en-GB" w:eastAsia="ar-SA"/>
              </w:rPr>
              <w:t xml:space="preserve"> </w:t>
            </w:r>
            <w:proofErr w:type="spellStart"/>
            <w:r w:rsidRPr="005F6302">
              <w:rPr>
                <w:rFonts w:ascii="Cambria" w:eastAsia="Times New Roman" w:hAnsi="Cambria" w:cs="Times New Roman"/>
                <w:i/>
                <w:sz w:val="18"/>
                <w:szCs w:val="18"/>
                <w:lang w:val="en-GB" w:eastAsia="ar-SA"/>
              </w:rPr>
              <w:t>stobadine</w:t>
            </w:r>
            <w:proofErr w:type="spellEnd"/>
            <w:r w:rsidRPr="005F6302">
              <w:rPr>
                <w:rFonts w:ascii="Cambria" w:eastAsia="Times New Roman" w:hAnsi="Cambria" w:cs="Times New Roman"/>
                <w:i/>
                <w:sz w:val="18"/>
                <w:szCs w:val="18"/>
                <w:lang w:val="en-GB" w:eastAsia="ar-SA"/>
              </w:rPr>
              <w:t xml:space="preserve"> on maternal and embryo-foetal toxicity induced by phenytoin in rats. </w:t>
            </w:r>
            <w:proofErr w:type="spellStart"/>
            <w:proofErr w:type="gramStart"/>
            <w:r w:rsidRPr="005F6302">
              <w:rPr>
                <w:rFonts w:ascii="Cambria" w:eastAsia="Times New Roman" w:hAnsi="Cambria" w:cs="Times New Roman"/>
                <w:i/>
                <w:sz w:val="18"/>
                <w:szCs w:val="18"/>
                <w:lang w:val="en-GB" w:eastAsia="ar-SA"/>
              </w:rPr>
              <w:t>Biologia</w:t>
            </w:r>
            <w:proofErr w:type="spellEnd"/>
            <w:r w:rsidRPr="005F6302">
              <w:rPr>
                <w:rFonts w:ascii="Cambria" w:eastAsia="Times New Roman" w:hAnsi="Cambria" w:cs="Times New Roman"/>
                <w:i/>
                <w:sz w:val="18"/>
                <w:szCs w:val="18"/>
                <w:lang w:val="en-GB" w:eastAsia="ar-SA"/>
              </w:rPr>
              <w:t xml:space="preserve"> :</w:t>
            </w:r>
            <w:proofErr w:type="gramEnd"/>
            <w:r w:rsidRPr="005F6302">
              <w:rPr>
                <w:rFonts w:ascii="Cambria" w:eastAsia="Times New Roman" w:hAnsi="Cambria" w:cs="Times New Roman"/>
                <w:i/>
                <w:sz w:val="18"/>
                <w:szCs w:val="18"/>
                <w:lang w:val="en-GB" w:eastAsia="ar-SA"/>
              </w:rPr>
              <w:t xml:space="preserve"> section cellular and molecular biology. 2005, vol. 60, suppl. 17, p. 57-60. </w:t>
            </w:r>
          </w:p>
          <w:p w14:paraId="5829F864" w14:textId="77777777" w:rsidR="005F6302" w:rsidRPr="005F6302" w:rsidRDefault="005F6302" w:rsidP="007002EF">
            <w:pPr>
              <w:suppressAutoHyphens/>
              <w:spacing w:after="120"/>
              <w:ind w:left="34" w:right="62"/>
              <w:jc w:val="both"/>
              <w:rPr>
                <w:rFonts w:ascii="Cambria" w:eastAsia="Times New Roman" w:hAnsi="Cambria" w:cs="Times New Roman"/>
                <w:i/>
                <w:sz w:val="18"/>
                <w:szCs w:val="18"/>
                <w:lang w:val="en-GB" w:eastAsia="ar-SA"/>
              </w:rPr>
            </w:pPr>
            <w:r w:rsidRPr="005F6302">
              <w:rPr>
                <w:rFonts w:ascii="Cambria" w:eastAsia="Times New Roman" w:hAnsi="Cambria" w:cs="Times New Roman"/>
                <w:i/>
                <w:sz w:val="18"/>
                <w:szCs w:val="18"/>
                <w:lang w:val="en-GB" w:eastAsia="ar-SA"/>
              </w:rPr>
              <w:lastRenderedPageBreak/>
              <w:t xml:space="preserve">MACH, </w:t>
            </w:r>
            <w:proofErr w:type="spellStart"/>
            <w:r w:rsidRPr="005F6302">
              <w:rPr>
                <w:rFonts w:ascii="Cambria" w:eastAsia="Times New Roman" w:hAnsi="Cambria" w:cs="Times New Roman"/>
                <w:i/>
                <w:sz w:val="18"/>
                <w:szCs w:val="18"/>
                <w:lang w:val="en-GB" w:eastAsia="ar-SA"/>
              </w:rPr>
              <w:t>Mojmír</w:t>
            </w:r>
            <w:proofErr w:type="spellEnd"/>
            <w:r w:rsidRPr="005F6302">
              <w:rPr>
                <w:rFonts w:ascii="Cambria" w:eastAsia="Times New Roman" w:hAnsi="Cambria" w:cs="Times New Roman"/>
                <w:i/>
                <w:sz w:val="18"/>
                <w:szCs w:val="18"/>
                <w:lang w:val="en-GB" w:eastAsia="ar-SA"/>
              </w:rPr>
              <w:t xml:space="preserve"> - GRUBBS, Robert D. - PRICE, William A. - PATON, Sara J. - LUCOT, James B. </w:t>
            </w:r>
            <w:proofErr w:type="spellStart"/>
            <w:r w:rsidRPr="005F6302">
              <w:rPr>
                <w:rFonts w:ascii="Cambria" w:eastAsia="Times New Roman" w:hAnsi="Cambria" w:cs="Times New Roman"/>
                <w:i/>
                <w:sz w:val="18"/>
                <w:szCs w:val="18"/>
                <w:lang w:val="en-GB" w:eastAsia="ar-SA"/>
              </w:rPr>
              <w:t>Behavioral</w:t>
            </w:r>
            <w:proofErr w:type="spellEnd"/>
            <w:r w:rsidRPr="005F6302">
              <w:rPr>
                <w:rFonts w:ascii="Cambria" w:eastAsia="Times New Roman" w:hAnsi="Cambria" w:cs="Times New Roman"/>
                <w:i/>
                <w:sz w:val="18"/>
                <w:szCs w:val="18"/>
                <w:lang w:val="en-GB" w:eastAsia="ar-SA"/>
              </w:rPr>
              <w:t xml:space="preserve"> changes after </w:t>
            </w:r>
            <w:proofErr w:type="spellStart"/>
            <w:r w:rsidRPr="005F6302">
              <w:rPr>
                <w:rFonts w:ascii="Cambria" w:eastAsia="Times New Roman" w:hAnsi="Cambria" w:cs="Times New Roman"/>
                <w:i/>
                <w:sz w:val="18"/>
                <w:szCs w:val="18"/>
                <w:lang w:val="en-GB" w:eastAsia="ar-SA"/>
              </w:rPr>
              <w:t>acetylcholinesterase</w:t>
            </w:r>
            <w:proofErr w:type="spellEnd"/>
            <w:r w:rsidRPr="005F6302">
              <w:rPr>
                <w:rFonts w:ascii="Cambria" w:eastAsia="Times New Roman" w:hAnsi="Cambria" w:cs="Times New Roman"/>
                <w:i/>
                <w:sz w:val="18"/>
                <w:szCs w:val="18"/>
                <w:lang w:val="en-GB" w:eastAsia="ar-SA"/>
              </w:rPr>
              <w:t xml:space="preserve"> inhibition with </w:t>
            </w:r>
            <w:proofErr w:type="spellStart"/>
            <w:r w:rsidRPr="005F6302">
              <w:rPr>
                <w:rFonts w:ascii="Cambria" w:eastAsia="Times New Roman" w:hAnsi="Cambria" w:cs="Times New Roman"/>
                <w:i/>
                <w:sz w:val="18"/>
                <w:szCs w:val="18"/>
                <w:lang w:val="en-GB" w:eastAsia="ar-SA"/>
              </w:rPr>
              <w:t>physostigmine</w:t>
            </w:r>
            <w:proofErr w:type="spellEnd"/>
            <w:r w:rsidRPr="005F6302">
              <w:rPr>
                <w:rFonts w:ascii="Cambria" w:eastAsia="Times New Roman" w:hAnsi="Cambria" w:cs="Times New Roman"/>
                <w:i/>
                <w:sz w:val="18"/>
                <w:szCs w:val="18"/>
                <w:lang w:val="en-GB" w:eastAsia="ar-SA"/>
              </w:rPr>
              <w:t xml:space="preserve"> in mice. Pharmacology, biochemistry and </w:t>
            </w:r>
            <w:proofErr w:type="spellStart"/>
            <w:r w:rsidRPr="005F6302">
              <w:rPr>
                <w:rFonts w:ascii="Cambria" w:eastAsia="Times New Roman" w:hAnsi="Cambria" w:cs="Times New Roman"/>
                <w:i/>
                <w:sz w:val="18"/>
                <w:szCs w:val="18"/>
                <w:lang w:val="en-GB" w:eastAsia="ar-SA"/>
              </w:rPr>
              <w:t>behavior</w:t>
            </w:r>
            <w:proofErr w:type="spellEnd"/>
            <w:r w:rsidRPr="005F6302">
              <w:rPr>
                <w:rFonts w:ascii="Cambria" w:eastAsia="Times New Roman" w:hAnsi="Cambria" w:cs="Times New Roman"/>
                <w:i/>
                <w:sz w:val="18"/>
                <w:szCs w:val="18"/>
                <w:lang w:val="en-GB" w:eastAsia="ar-SA"/>
              </w:rPr>
              <w:t>. 2004, vol. 79, p. 533-540.</w:t>
            </w:r>
          </w:p>
          <w:p w14:paraId="6002BE94" w14:textId="476711FD" w:rsidR="005F6302" w:rsidRDefault="005F6302" w:rsidP="007002EF">
            <w:pPr>
              <w:suppressAutoHyphens/>
              <w:ind w:left="34" w:right="65"/>
              <w:jc w:val="both"/>
              <w:rPr>
                <w:rFonts w:ascii="Cambria" w:eastAsia="Times New Roman" w:hAnsi="Cambria" w:cs="Times New Roman"/>
                <w:i/>
                <w:sz w:val="20"/>
                <w:szCs w:val="20"/>
                <w:lang w:val="en-GB" w:eastAsia="ar-SA"/>
              </w:rPr>
            </w:pPr>
          </w:p>
        </w:tc>
      </w:tr>
      <w:tr w:rsidR="00E2061A" w14:paraId="49CC7C17" w14:textId="77777777" w:rsidTr="00B22937">
        <w:tc>
          <w:tcPr>
            <w:tcW w:w="3085" w:type="dxa"/>
            <w:tcBorders>
              <w:right w:val="single" w:sz="4" w:space="0" w:color="auto"/>
            </w:tcBorders>
            <w:tcMar>
              <w:top w:w="57" w:type="dxa"/>
              <w:bottom w:w="57" w:type="dxa"/>
            </w:tcMar>
          </w:tcPr>
          <w:p w14:paraId="19885652" w14:textId="77777777" w:rsidR="00B22937" w:rsidRDefault="00B22937" w:rsidP="00B22937">
            <w:pPr>
              <w:suppressAutoHyphens/>
              <w:ind w:right="142"/>
              <w:jc w:val="right"/>
              <w:rPr>
                <w:rFonts w:ascii="Cambria" w:eastAsia="Times New Roman" w:hAnsi="Cambria" w:cs="Times New Roman"/>
                <w:b/>
                <w:sz w:val="24"/>
                <w:szCs w:val="20"/>
                <w:lang w:val="en-GB" w:eastAsia="ar-SA"/>
              </w:rPr>
            </w:pPr>
            <w:r>
              <w:rPr>
                <w:rFonts w:ascii="Cambria" w:eastAsia="Times New Roman" w:hAnsi="Cambria" w:cs="Times New Roman"/>
                <w:b/>
                <w:sz w:val="24"/>
                <w:szCs w:val="20"/>
                <w:lang w:val="en-GB" w:eastAsia="ar-SA"/>
              </w:rPr>
              <w:lastRenderedPageBreak/>
              <w:t>Supplementary information</w:t>
            </w:r>
          </w:p>
          <w:p w14:paraId="54940222" w14:textId="77777777" w:rsidR="00E2061A" w:rsidRDefault="00E2061A" w:rsidP="00ED443E">
            <w:pPr>
              <w:ind w:right="175"/>
              <w:jc w:val="right"/>
              <w:rPr>
                <w:rFonts w:ascii="Cambria" w:eastAsia="Times New Roman" w:hAnsi="Cambria" w:cs="Times New Roman"/>
                <w:lang w:val="en-GB" w:eastAsia="ar-SA"/>
              </w:rPr>
            </w:pPr>
          </w:p>
        </w:tc>
        <w:tc>
          <w:tcPr>
            <w:tcW w:w="6127" w:type="dxa"/>
            <w:tcBorders>
              <w:left w:val="single" w:sz="4" w:space="0" w:color="auto"/>
            </w:tcBorders>
          </w:tcPr>
          <w:p w14:paraId="0FC0A17C" w14:textId="4E5E7D03" w:rsidR="00E2061A" w:rsidRDefault="00B22937"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Member of Executive Committee of EUROTOX</w:t>
            </w:r>
            <w:r w:rsidR="007A4074">
              <w:rPr>
                <w:rFonts w:ascii="Cambria" w:eastAsia="Times New Roman" w:hAnsi="Cambria" w:cs="Times New Roman"/>
                <w:i/>
                <w:sz w:val="20"/>
                <w:szCs w:val="20"/>
                <w:lang w:val="en-GB" w:eastAsia="ar-SA"/>
              </w:rPr>
              <w:t xml:space="preserve"> (2010-2016)</w:t>
            </w:r>
          </w:p>
          <w:p w14:paraId="632A8BF6" w14:textId="77777777" w:rsidR="005F6302" w:rsidRDefault="005F6302" w:rsidP="007002EF">
            <w:pPr>
              <w:suppressAutoHyphens/>
              <w:ind w:left="34" w:right="65"/>
              <w:jc w:val="both"/>
              <w:rPr>
                <w:rFonts w:ascii="Cambria" w:eastAsia="Times New Roman" w:hAnsi="Cambria" w:cs="Times New Roman"/>
                <w:i/>
                <w:sz w:val="20"/>
                <w:szCs w:val="20"/>
                <w:lang w:val="en-GB" w:eastAsia="ar-SA"/>
              </w:rPr>
            </w:pPr>
            <w:r>
              <w:rPr>
                <w:rFonts w:ascii="Cambria" w:eastAsia="Times New Roman" w:hAnsi="Cambria" w:cs="Times New Roman"/>
                <w:i/>
                <w:sz w:val="20"/>
                <w:szCs w:val="20"/>
                <w:lang w:val="en-GB" w:eastAsia="ar-SA"/>
              </w:rPr>
              <w:t>General Secretary of the Slovak Toxicology Society SETOX</w:t>
            </w:r>
          </w:p>
          <w:p w14:paraId="724849E9" w14:textId="77777777" w:rsidR="003F6996" w:rsidRDefault="003F6996" w:rsidP="007002EF">
            <w:pPr>
              <w:suppressAutoHyphens/>
              <w:ind w:left="34" w:right="65"/>
              <w:jc w:val="both"/>
              <w:rPr>
                <w:rFonts w:ascii="Cambria" w:eastAsia="Times New Roman" w:hAnsi="Cambria" w:cs="Times New Roman"/>
                <w:i/>
                <w:sz w:val="20"/>
                <w:szCs w:val="20"/>
                <w:lang w:val="en-GB" w:eastAsia="ar-SA"/>
              </w:rPr>
            </w:pPr>
          </w:p>
          <w:p w14:paraId="12B70683" w14:textId="77777777" w:rsidR="003F6996" w:rsidRDefault="003F6996" w:rsidP="007002EF">
            <w:pPr>
              <w:suppressAutoHyphens/>
              <w:ind w:left="34" w:right="65"/>
              <w:jc w:val="both"/>
              <w:rPr>
                <w:rFonts w:ascii="Cambria" w:eastAsia="Times New Roman" w:hAnsi="Cambria" w:cs="Times New Roman"/>
                <w:i/>
                <w:sz w:val="20"/>
                <w:szCs w:val="20"/>
                <w:lang w:val="en-GB" w:eastAsia="ar-SA"/>
              </w:rPr>
            </w:pPr>
          </w:p>
          <w:p w14:paraId="12818025" w14:textId="77777777" w:rsidR="003F6996" w:rsidRDefault="003F6996" w:rsidP="007002EF">
            <w:pPr>
              <w:suppressAutoHyphens/>
              <w:ind w:left="34" w:right="65"/>
              <w:jc w:val="both"/>
              <w:rPr>
                <w:rFonts w:ascii="Cambria" w:eastAsia="Times New Roman" w:hAnsi="Cambria" w:cs="Times New Roman"/>
                <w:i/>
                <w:sz w:val="20"/>
                <w:szCs w:val="20"/>
                <w:lang w:val="en-GB" w:eastAsia="ar-SA"/>
              </w:rPr>
            </w:pPr>
          </w:p>
          <w:p w14:paraId="0D1DD9E5" w14:textId="77777777" w:rsidR="003F6996" w:rsidRDefault="003F6996" w:rsidP="007002EF">
            <w:pPr>
              <w:suppressAutoHyphens/>
              <w:ind w:left="34" w:right="65"/>
              <w:jc w:val="both"/>
              <w:rPr>
                <w:rFonts w:ascii="Cambria" w:eastAsia="Times New Roman" w:hAnsi="Cambria" w:cs="Times New Roman"/>
                <w:i/>
                <w:sz w:val="20"/>
                <w:szCs w:val="20"/>
                <w:lang w:val="en-GB" w:eastAsia="ar-SA"/>
              </w:rPr>
            </w:pPr>
          </w:p>
          <w:p w14:paraId="4D3CE07C" w14:textId="77777777" w:rsidR="003F6996" w:rsidRDefault="003F6996" w:rsidP="007002EF">
            <w:pPr>
              <w:suppressAutoHyphens/>
              <w:ind w:left="34" w:right="65"/>
              <w:jc w:val="both"/>
              <w:rPr>
                <w:rFonts w:ascii="Cambria" w:eastAsia="Times New Roman" w:hAnsi="Cambria" w:cs="Times New Roman"/>
                <w:i/>
                <w:sz w:val="20"/>
                <w:szCs w:val="20"/>
                <w:lang w:val="en-GB" w:eastAsia="ar-SA"/>
              </w:rPr>
            </w:pPr>
          </w:p>
          <w:p w14:paraId="3278963C" w14:textId="77777777" w:rsidR="003F6996" w:rsidRDefault="003F6996" w:rsidP="007002EF">
            <w:pPr>
              <w:suppressAutoHyphens/>
              <w:ind w:left="34" w:right="65"/>
              <w:jc w:val="both"/>
              <w:rPr>
                <w:rFonts w:ascii="Cambria" w:eastAsia="Times New Roman" w:hAnsi="Cambria" w:cs="Times New Roman"/>
                <w:i/>
                <w:sz w:val="20"/>
                <w:szCs w:val="20"/>
                <w:lang w:val="en-GB" w:eastAsia="ar-SA"/>
              </w:rPr>
            </w:pPr>
            <w:r w:rsidRPr="003F6996">
              <w:rPr>
                <w:rFonts w:ascii="Cambria" w:eastAsia="Times New Roman" w:hAnsi="Cambria" w:cs="Times New Roman"/>
                <w:i/>
                <w:sz w:val="20"/>
                <w:szCs w:val="20"/>
                <w:lang w:val="en-GB" w:eastAsia="ar-SA"/>
              </w:rPr>
              <w:t>Participation in scientific projects:</w:t>
            </w:r>
          </w:p>
          <w:p w14:paraId="3F2F4000" w14:textId="77777777" w:rsidR="003F6996" w:rsidRDefault="003F6996" w:rsidP="007002EF">
            <w:pPr>
              <w:suppressAutoHyphens/>
              <w:ind w:left="34" w:right="65"/>
              <w:jc w:val="both"/>
              <w:rPr>
                <w:rFonts w:ascii="Cambria" w:eastAsia="Times New Roman" w:hAnsi="Cambria" w:cs="Times New Roman"/>
                <w:i/>
                <w:sz w:val="20"/>
                <w:szCs w:val="20"/>
                <w:lang w:val="en-GB" w:eastAsia="ar-SA"/>
              </w:rPr>
            </w:pPr>
          </w:p>
          <w:p w14:paraId="548F40B8" w14:textId="77777777" w:rsidR="003F6996" w:rsidRPr="003F6996" w:rsidRDefault="003F6996" w:rsidP="007002EF">
            <w:pPr>
              <w:suppressAutoHyphens/>
              <w:ind w:left="34" w:right="65"/>
              <w:jc w:val="both"/>
              <w:rPr>
                <w:rFonts w:ascii="Cambria" w:eastAsia="Times New Roman" w:hAnsi="Cambria" w:cs="Times New Roman"/>
                <w:i/>
                <w:sz w:val="20"/>
                <w:szCs w:val="20"/>
                <w:lang w:val="en-GB" w:eastAsia="ar-SA"/>
              </w:rPr>
            </w:pPr>
            <w:r w:rsidRPr="003F6996">
              <w:rPr>
                <w:rFonts w:ascii="Cambria" w:eastAsia="Times New Roman" w:hAnsi="Cambria" w:cs="Times New Roman"/>
                <w:i/>
                <w:sz w:val="20"/>
                <w:szCs w:val="20"/>
                <w:lang w:val="en-GB" w:eastAsia="ar-SA"/>
              </w:rPr>
              <w:t>AS A PRINCIPAL INVESTIGATOR</w:t>
            </w:r>
          </w:p>
          <w:p w14:paraId="18A25EE2" w14:textId="77777777" w:rsidR="003F6996" w:rsidRDefault="003F6996" w:rsidP="007002EF">
            <w:pPr>
              <w:suppressAutoHyphens/>
              <w:ind w:left="34" w:right="65"/>
              <w:jc w:val="both"/>
              <w:rPr>
                <w:rFonts w:ascii="Cambria" w:eastAsia="Times New Roman" w:hAnsi="Cambria" w:cs="Times New Roman"/>
                <w:i/>
                <w:sz w:val="20"/>
                <w:szCs w:val="20"/>
                <w:lang w:val="en-GB" w:eastAsia="ar-SA"/>
              </w:rPr>
            </w:pPr>
          </w:p>
          <w:p w14:paraId="16B2A57E" w14:textId="77777777" w:rsidR="003F6996" w:rsidRPr="003F6996" w:rsidRDefault="003F6996" w:rsidP="007002EF">
            <w:pPr>
              <w:suppressAutoHyphens/>
              <w:ind w:left="34" w:right="65"/>
              <w:jc w:val="both"/>
              <w:rPr>
                <w:rFonts w:ascii="Cambria" w:eastAsia="Times New Roman" w:hAnsi="Cambria" w:cs="Times New Roman"/>
                <w:i/>
                <w:sz w:val="20"/>
                <w:szCs w:val="20"/>
                <w:lang w:val="en-GB" w:eastAsia="ar-SA"/>
              </w:rPr>
            </w:pPr>
            <w:r w:rsidRPr="003F6996">
              <w:rPr>
                <w:rFonts w:ascii="Cambria" w:eastAsia="Times New Roman" w:hAnsi="Cambria" w:cs="Times New Roman"/>
                <w:i/>
                <w:sz w:val="20"/>
                <w:szCs w:val="20"/>
                <w:lang w:val="en-GB" w:eastAsia="ar-SA"/>
              </w:rPr>
              <w:t xml:space="preserve">VEGA 2/0166/16 (2016-2019):Prenatal programming of adult diseases: </w:t>
            </w:r>
            <w:proofErr w:type="spellStart"/>
            <w:r w:rsidRPr="003F6996">
              <w:rPr>
                <w:rFonts w:ascii="Cambria" w:eastAsia="Times New Roman" w:hAnsi="Cambria" w:cs="Times New Roman"/>
                <w:i/>
                <w:sz w:val="20"/>
                <w:szCs w:val="20"/>
                <w:lang w:val="en-GB" w:eastAsia="ar-SA"/>
              </w:rPr>
              <w:t>subchronic</w:t>
            </w:r>
            <w:proofErr w:type="spellEnd"/>
            <w:r w:rsidRPr="003F6996">
              <w:rPr>
                <w:rFonts w:ascii="Cambria" w:eastAsia="Times New Roman" w:hAnsi="Cambria" w:cs="Times New Roman"/>
                <w:i/>
                <w:sz w:val="20"/>
                <w:szCs w:val="20"/>
                <w:lang w:val="en-GB" w:eastAsia="ar-SA"/>
              </w:rPr>
              <w:t xml:space="preserve"> prenatal asphyxia in rats as a suitable model for studying mechanisms of embryo-</w:t>
            </w:r>
            <w:proofErr w:type="spellStart"/>
            <w:r w:rsidRPr="003F6996">
              <w:rPr>
                <w:rFonts w:ascii="Cambria" w:eastAsia="Times New Roman" w:hAnsi="Cambria" w:cs="Times New Roman"/>
                <w:i/>
                <w:sz w:val="20"/>
                <w:szCs w:val="20"/>
                <w:lang w:val="en-GB" w:eastAsia="ar-SA"/>
              </w:rPr>
              <w:t>fetal</w:t>
            </w:r>
            <w:proofErr w:type="spellEnd"/>
            <w:r w:rsidRPr="003F6996">
              <w:rPr>
                <w:rFonts w:ascii="Cambria" w:eastAsia="Times New Roman" w:hAnsi="Cambria" w:cs="Times New Roman"/>
                <w:i/>
                <w:sz w:val="20"/>
                <w:szCs w:val="20"/>
                <w:lang w:val="en-GB" w:eastAsia="ar-SA"/>
              </w:rPr>
              <w:t xml:space="preserve"> programming of neurobehavioral disorders</w:t>
            </w:r>
          </w:p>
          <w:p w14:paraId="337CDB06" w14:textId="77777777" w:rsidR="003F6996" w:rsidRDefault="003F6996" w:rsidP="007002EF">
            <w:pPr>
              <w:suppressAutoHyphens/>
              <w:ind w:left="34" w:right="65"/>
              <w:jc w:val="both"/>
              <w:rPr>
                <w:rFonts w:ascii="Cambria" w:eastAsia="Times New Roman" w:hAnsi="Cambria" w:cs="Times New Roman"/>
                <w:i/>
                <w:sz w:val="20"/>
                <w:szCs w:val="20"/>
                <w:lang w:val="en-GB" w:eastAsia="ar-SA"/>
              </w:rPr>
            </w:pPr>
          </w:p>
          <w:p w14:paraId="5E8393A9" w14:textId="77777777" w:rsidR="003F6996" w:rsidRPr="003F6996" w:rsidRDefault="003F6996" w:rsidP="007002EF">
            <w:pPr>
              <w:suppressAutoHyphens/>
              <w:ind w:left="34" w:right="65"/>
              <w:jc w:val="both"/>
              <w:rPr>
                <w:rFonts w:ascii="Cambria" w:eastAsia="Times New Roman" w:hAnsi="Cambria" w:cs="Times New Roman"/>
                <w:i/>
                <w:sz w:val="20"/>
                <w:szCs w:val="20"/>
                <w:lang w:val="en-GB" w:eastAsia="ar-SA"/>
              </w:rPr>
            </w:pPr>
            <w:r w:rsidRPr="003F6996">
              <w:rPr>
                <w:rFonts w:ascii="Cambria" w:eastAsia="Times New Roman" w:hAnsi="Cambria" w:cs="Times New Roman"/>
                <w:i/>
                <w:sz w:val="20"/>
                <w:szCs w:val="20"/>
                <w:lang w:val="en-GB" w:eastAsia="ar-SA"/>
              </w:rPr>
              <w:t>VEGA 2/0107/12 (2012-2015): Prenatal programming of psychiatric diseases: experimental approaches for evaluation of causes and mechanisms of their origin</w:t>
            </w:r>
          </w:p>
          <w:p w14:paraId="7A7C9663" w14:textId="77777777" w:rsidR="003F6996" w:rsidRDefault="003F6996" w:rsidP="007002EF">
            <w:pPr>
              <w:suppressAutoHyphens/>
              <w:ind w:left="34" w:right="65"/>
              <w:jc w:val="both"/>
              <w:rPr>
                <w:rFonts w:ascii="Cambria" w:eastAsia="Times New Roman" w:hAnsi="Cambria" w:cs="Times New Roman"/>
                <w:i/>
                <w:sz w:val="20"/>
                <w:szCs w:val="20"/>
                <w:lang w:val="en-GB" w:eastAsia="ar-SA"/>
              </w:rPr>
            </w:pPr>
          </w:p>
          <w:p w14:paraId="78C49FC5" w14:textId="77777777" w:rsidR="003F6996" w:rsidRPr="003F6996" w:rsidRDefault="003F6996" w:rsidP="007002EF">
            <w:pPr>
              <w:suppressAutoHyphens/>
              <w:ind w:left="34" w:right="65"/>
              <w:jc w:val="both"/>
              <w:rPr>
                <w:rFonts w:ascii="Cambria" w:eastAsia="Times New Roman" w:hAnsi="Cambria" w:cs="Times New Roman"/>
                <w:i/>
                <w:sz w:val="20"/>
                <w:szCs w:val="20"/>
                <w:lang w:val="en-GB" w:eastAsia="ar-SA"/>
              </w:rPr>
            </w:pPr>
            <w:proofErr w:type="spellStart"/>
            <w:r w:rsidRPr="003F6996">
              <w:rPr>
                <w:rFonts w:ascii="Cambria" w:eastAsia="Times New Roman" w:hAnsi="Cambria" w:cs="Times New Roman"/>
                <w:i/>
                <w:sz w:val="20"/>
                <w:szCs w:val="20"/>
                <w:lang w:val="en-GB" w:eastAsia="ar-SA"/>
              </w:rPr>
              <w:t>Visegrad</w:t>
            </w:r>
            <w:proofErr w:type="spellEnd"/>
            <w:r w:rsidRPr="003F6996">
              <w:rPr>
                <w:rFonts w:ascii="Cambria" w:eastAsia="Times New Roman" w:hAnsi="Cambria" w:cs="Times New Roman"/>
                <w:i/>
                <w:sz w:val="20"/>
                <w:szCs w:val="20"/>
                <w:lang w:val="en-GB" w:eastAsia="ar-SA"/>
              </w:rPr>
              <w:t xml:space="preserve"> Fund Project No. </w:t>
            </w:r>
            <w:proofErr w:type="spellStart"/>
            <w:r w:rsidRPr="003F6996">
              <w:rPr>
                <w:rFonts w:ascii="Cambria" w:eastAsia="Times New Roman" w:hAnsi="Cambria" w:cs="Times New Roman"/>
                <w:i/>
                <w:sz w:val="20"/>
                <w:szCs w:val="20"/>
                <w:lang w:val="en-GB" w:eastAsia="ar-SA"/>
              </w:rPr>
              <w:t>StG</w:t>
            </w:r>
            <w:proofErr w:type="spellEnd"/>
            <w:r w:rsidRPr="003F6996">
              <w:rPr>
                <w:rFonts w:ascii="Cambria" w:eastAsia="Times New Roman" w:hAnsi="Cambria" w:cs="Times New Roman"/>
                <w:i/>
                <w:sz w:val="20"/>
                <w:szCs w:val="20"/>
                <w:lang w:val="en-GB" w:eastAsia="ar-SA"/>
              </w:rPr>
              <w:t xml:space="preserve"> 09/2009 (2009): TOXCON 2010: Borderless Toxicology</w:t>
            </w:r>
          </w:p>
          <w:p w14:paraId="57EB572F" w14:textId="77777777" w:rsidR="003F6996" w:rsidRDefault="003F6996" w:rsidP="007002EF">
            <w:pPr>
              <w:suppressAutoHyphens/>
              <w:ind w:left="34" w:right="65"/>
              <w:jc w:val="both"/>
              <w:rPr>
                <w:rFonts w:ascii="Cambria" w:eastAsia="Times New Roman" w:hAnsi="Cambria" w:cs="Times New Roman"/>
                <w:i/>
                <w:sz w:val="20"/>
                <w:szCs w:val="20"/>
                <w:lang w:val="en-GB" w:eastAsia="ar-SA"/>
              </w:rPr>
            </w:pPr>
          </w:p>
          <w:p w14:paraId="2A323F8E" w14:textId="77777777" w:rsidR="003F6996" w:rsidRPr="003F6996" w:rsidRDefault="003F6996" w:rsidP="007002EF">
            <w:pPr>
              <w:suppressAutoHyphens/>
              <w:ind w:left="34" w:right="65"/>
              <w:jc w:val="both"/>
              <w:rPr>
                <w:rFonts w:ascii="Cambria" w:eastAsia="Times New Roman" w:hAnsi="Cambria" w:cs="Times New Roman"/>
                <w:i/>
                <w:sz w:val="20"/>
                <w:szCs w:val="20"/>
                <w:lang w:val="en-GB" w:eastAsia="ar-SA"/>
              </w:rPr>
            </w:pPr>
            <w:r w:rsidRPr="003F6996">
              <w:rPr>
                <w:rFonts w:ascii="Cambria" w:eastAsia="Times New Roman" w:hAnsi="Cambria" w:cs="Times New Roman"/>
                <w:i/>
                <w:sz w:val="20"/>
                <w:szCs w:val="20"/>
                <w:lang w:val="en-GB" w:eastAsia="ar-SA"/>
              </w:rPr>
              <w:t xml:space="preserve">VEGA 2/0066/09 (2009-2011): Early screening of anxiolytic and </w:t>
            </w:r>
            <w:proofErr w:type="spellStart"/>
            <w:r w:rsidRPr="003F6996">
              <w:rPr>
                <w:rFonts w:ascii="Cambria" w:eastAsia="Times New Roman" w:hAnsi="Cambria" w:cs="Times New Roman"/>
                <w:i/>
                <w:sz w:val="20"/>
                <w:szCs w:val="20"/>
                <w:lang w:val="en-GB" w:eastAsia="ar-SA"/>
              </w:rPr>
              <w:t>antidepressive</w:t>
            </w:r>
            <w:proofErr w:type="spellEnd"/>
            <w:r w:rsidRPr="003F6996">
              <w:rPr>
                <w:rFonts w:ascii="Cambria" w:eastAsia="Times New Roman" w:hAnsi="Cambria" w:cs="Times New Roman"/>
                <w:i/>
                <w:sz w:val="20"/>
                <w:szCs w:val="20"/>
                <w:lang w:val="en-GB" w:eastAsia="ar-SA"/>
              </w:rPr>
              <w:t xml:space="preserve"> properties of </w:t>
            </w:r>
            <w:proofErr w:type="spellStart"/>
            <w:r w:rsidRPr="003F6996">
              <w:rPr>
                <w:rFonts w:ascii="Cambria" w:eastAsia="Times New Roman" w:hAnsi="Cambria" w:cs="Times New Roman"/>
                <w:i/>
                <w:sz w:val="20"/>
                <w:szCs w:val="20"/>
                <w:lang w:val="en-GB" w:eastAsia="ar-SA"/>
              </w:rPr>
              <w:t>pyridoindole</w:t>
            </w:r>
            <w:proofErr w:type="spellEnd"/>
            <w:r w:rsidRPr="003F6996">
              <w:rPr>
                <w:rFonts w:ascii="Cambria" w:eastAsia="Times New Roman" w:hAnsi="Cambria" w:cs="Times New Roman"/>
                <w:i/>
                <w:sz w:val="20"/>
                <w:szCs w:val="20"/>
                <w:lang w:val="en-GB" w:eastAsia="ar-SA"/>
              </w:rPr>
              <w:t xml:space="preserve"> derivatives.</w:t>
            </w:r>
          </w:p>
          <w:p w14:paraId="4D22C42B" w14:textId="64BCEF25" w:rsidR="003F6996" w:rsidRDefault="003F6996" w:rsidP="007002EF">
            <w:pPr>
              <w:suppressAutoHyphens/>
              <w:ind w:left="34" w:right="65"/>
              <w:jc w:val="both"/>
              <w:rPr>
                <w:rFonts w:ascii="Cambria" w:eastAsia="Times New Roman" w:hAnsi="Cambria" w:cs="Times New Roman"/>
                <w:i/>
                <w:sz w:val="20"/>
                <w:szCs w:val="20"/>
                <w:lang w:val="en-GB" w:eastAsia="ar-SA"/>
              </w:rPr>
            </w:pPr>
            <w:proofErr w:type="spellStart"/>
            <w:r w:rsidRPr="003F6996">
              <w:rPr>
                <w:rFonts w:ascii="Cambria" w:eastAsia="Times New Roman" w:hAnsi="Cambria" w:cs="Times New Roman"/>
                <w:i/>
                <w:sz w:val="20"/>
                <w:szCs w:val="20"/>
                <w:lang w:val="en-GB" w:eastAsia="ar-SA"/>
              </w:rPr>
              <w:t>Visegrad</w:t>
            </w:r>
            <w:proofErr w:type="spellEnd"/>
            <w:r w:rsidRPr="003F6996">
              <w:rPr>
                <w:rFonts w:ascii="Cambria" w:eastAsia="Times New Roman" w:hAnsi="Cambria" w:cs="Times New Roman"/>
                <w:i/>
                <w:sz w:val="20"/>
                <w:szCs w:val="20"/>
                <w:lang w:val="en-GB" w:eastAsia="ar-SA"/>
              </w:rPr>
              <w:t xml:space="preserve"> Fund Project No. 12736 (2008): TOXCON 2008: Integration of toxicological research within V4</w:t>
            </w:r>
          </w:p>
        </w:tc>
      </w:tr>
    </w:tbl>
    <w:p w14:paraId="6B83BE22" w14:textId="21E244C7" w:rsidR="00E2061A" w:rsidRPr="00E77323" w:rsidRDefault="00E77323" w:rsidP="00FA163E">
      <w:pPr>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 </w:t>
      </w:r>
    </w:p>
    <w:p w14:paraId="6B83BEB3" w14:textId="77777777" w:rsidR="009D2814" w:rsidRDefault="009D2814" w:rsidP="00FA163E">
      <w:pPr>
        <w:rPr>
          <w:lang w:val="en-GB"/>
        </w:rPr>
      </w:pPr>
    </w:p>
    <w:p w14:paraId="23A3EA36" w14:textId="77777777" w:rsidR="007002EF" w:rsidRDefault="007002EF" w:rsidP="00FA163E">
      <w:pPr>
        <w:rPr>
          <w:lang w:val="en-GB"/>
        </w:rPr>
      </w:pPr>
    </w:p>
    <w:p w14:paraId="625CD1A9" w14:textId="77777777" w:rsidR="007002EF" w:rsidRPr="00E77323" w:rsidRDefault="007002EF" w:rsidP="00FA163E">
      <w:pPr>
        <w:rPr>
          <w:lang w:val="en-GB"/>
        </w:rPr>
      </w:pPr>
    </w:p>
    <w:tbl>
      <w:tblPr>
        <w:tblpPr w:leftFromText="141" w:rightFromText="141" w:vertAnchor="text" w:horzAnchor="margin" w:tblpXSpec="center" w:tblpY="46"/>
        <w:tblW w:w="9787" w:type="dxa"/>
        <w:tblCellMar>
          <w:left w:w="70" w:type="dxa"/>
          <w:right w:w="70" w:type="dxa"/>
        </w:tblCellMar>
        <w:tblLook w:val="0000" w:firstRow="0" w:lastRow="0" w:firstColumn="0" w:lastColumn="0" w:noHBand="0" w:noVBand="0"/>
      </w:tblPr>
      <w:tblGrid>
        <w:gridCol w:w="9787"/>
      </w:tblGrid>
      <w:tr w:rsidR="006525E2" w:rsidRPr="00E77323" w14:paraId="6B83BEBD" w14:textId="77777777" w:rsidTr="00E2061A">
        <w:trPr>
          <w:trHeight w:val="541"/>
        </w:trPr>
        <w:tc>
          <w:tcPr>
            <w:tcW w:w="9787" w:type="dxa"/>
            <w:shd w:val="clear" w:color="auto" w:fill="auto"/>
            <w:noWrap/>
          </w:tcPr>
          <w:p w14:paraId="6B83BEBA" w14:textId="19EECC7C" w:rsidR="006525E2" w:rsidRPr="00E77323" w:rsidRDefault="006525E2" w:rsidP="00FA163E">
            <w:pPr>
              <w:suppressAutoHyphens/>
              <w:spacing w:before="200" w:after="0" w:line="240" w:lineRule="auto"/>
              <w:rPr>
                <w:rFonts w:ascii="Cambria" w:eastAsia="Times New Roman" w:hAnsi="Cambria" w:cs="Arial"/>
                <w:b/>
                <w:i/>
                <w:sz w:val="20"/>
                <w:szCs w:val="20"/>
                <w:lang w:val="en-GB" w:eastAsia="ar-SA"/>
              </w:rPr>
            </w:pPr>
            <w:r w:rsidRPr="00E77323">
              <w:rPr>
                <w:rFonts w:ascii="Cambria" w:eastAsia="Times New Roman" w:hAnsi="Cambria" w:cs="Arial"/>
                <w:b/>
                <w:i/>
                <w:sz w:val="20"/>
                <w:szCs w:val="20"/>
                <w:lang w:val="en-GB" w:eastAsia="ar-SA"/>
              </w:rPr>
              <w:t xml:space="preserve">                                                                                                                                         </w:t>
            </w:r>
          </w:p>
          <w:p w14:paraId="047A4297" w14:textId="0C41B851" w:rsidR="003F6996" w:rsidRDefault="003F6996" w:rsidP="003F6996">
            <w:pPr>
              <w:tabs>
                <w:tab w:val="left" w:pos="6279"/>
              </w:tabs>
              <w:suppressAutoHyphens/>
              <w:spacing w:before="200" w:after="0" w:line="240" w:lineRule="auto"/>
              <w:rPr>
                <w:rFonts w:ascii="Cambria" w:eastAsia="Times New Roman" w:hAnsi="Cambria" w:cs="Times New Roman"/>
                <w:b/>
                <w:bCs/>
                <w:spacing w:val="10"/>
                <w:sz w:val="24"/>
                <w:szCs w:val="24"/>
                <w:lang w:val="en-GB" w:eastAsia="ar-SA"/>
              </w:rPr>
            </w:pPr>
            <w:r>
              <w:rPr>
                <w:rFonts w:ascii="Cambria" w:eastAsia="Times New Roman" w:hAnsi="Cambria" w:cs="Times New Roman"/>
                <w:b/>
                <w:bCs/>
                <w:spacing w:val="10"/>
                <w:sz w:val="24"/>
                <w:szCs w:val="24"/>
                <w:lang w:val="en-GB" w:eastAsia="ar-SA"/>
              </w:rPr>
              <w:t xml:space="preserve">                                                                                  Mojmir Mach, RNDr. PhD.</w:t>
            </w:r>
          </w:p>
          <w:p w14:paraId="6B83BEBC" w14:textId="79277634" w:rsidR="006525E2" w:rsidRPr="00E77323" w:rsidRDefault="006525E2" w:rsidP="007A4074">
            <w:pPr>
              <w:suppressAutoHyphens/>
              <w:spacing w:before="200" w:after="0" w:line="240" w:lineRule="auto"/>
              <w:rPr>
                <w:rFonts w:ascii="Cambria" w:eastAsia="Times New Roman" w:hAnsi="Cambria" w:cs="Arial"/>
                <w:b/>
                <w:i/>
                <w:sz w:val="24"/>
                <w:szCs w:val="24"/>
                <w:lang w:val="en-GB" w:eastAsia="ar-SA"/>
              </w:rPr>
            </w:pPr>
            <w:r w:rsidRPr="00E77323">
              <w:rPr>
                <w:rFonts w:ascii="Cambria" w:eastAsia="Times New Roman" w:hAnsi="Cambria" w:cs="Arial"/>
                <w:b/>
                <w:i/>
                <w:sz w:val="24"/>
                <w:szCs w:val="24"/>
                <w:lang w:val="en-GB" w:eastAsia="ar-SA"/>
              </w:rPr>
              <w:t xml:space="preserve">                                                                                               </w:t>
            </w:r>
            <w:r w:rsidR="005E2A8B">
              <w:rPr>
                <w:rFonts w:ascii="Cambria" w:eastAsia="Times New Roman" w:hAnsi="Cambria" w:cs="Arial"/>
                <w:b/>
                <w:i/>
                <w:sz w:val="24"/>
                <w:szCs w:val="24"/>
                <w:lang w:val="en-GB" w:eastAsia="ar-SA"/>
              </w:rPr>
              <w:tab/>
            </w:r>
          </w:p>
        </w:tc>
      </w:tr>
      <w:tr w:rsidR="003F6996" w:rsidRPr="00E77323" w14:paraId="7F9E1403" w14:textId="77777777" w:rsidTr="00E2061A">
        <w:trPr>
          <w:trHeight w:val="541"/>
        </w:trPr>
        <w:tc>
          <w:tcPr>
            <w:tcW w:w="9787" w:type="dxa"/>
            <w:shd w:val="clear" w:color="auto" w:fill="auto"/>
            <w:noWrap/>
          </w:tcPr>
          <w:p w14:paraId="34DC39B1" w14:textId="77777777" w:rsidR="003F6996" w:rsidRPr="00E77323" w:rsidRDefault="003F6996" w:rsidP="00FA163E">
            <w:pPr>
              <w:suppressAutoHyphens/>
              <w:spacing w:before="200" w:after="0" w:line="240" w:lineRule="auto"/>
              <w:rPr>
                <w:rFonts w:ascii="Cambria" w:eastAsia="Times New Roman" w:hAnsi="Cambria" w:cs="Arial"/>
                <w:b/>
                <w:i/>
                <w:sz w:val="28"/>
                <w:szCs w:val="28"/>
                <w:lang w:val="en-GB" w:eastAsia="ar-SA"/>
              </w:rPr>
            </w:pPr>
          </w:p>
        </w:tc>
      </w:tr>
      <w:tr w:rsidR="003F6996" w:rsidRPr="00E77323" w14:paraId="3FFDF235" w14:textId="77777777" w:rsidTr="00E2061A">
        <w:trPr>
          <w:trHeight w:val="541"/>
        </w:trPr>
        <w:tc>
          <w:tcPr>
            <w:tcW w:w="9787" w:type="dxa"/>
            <w:shd w:val="clear" w:color="auto" w:fill="auto"/>
            <w:noWrap/>
          </w:tcPr>
          <w:p w14:paraId="424A85DB" w14:textId="77777777" w:rsidR="003F6996" w:rsidRPr="00E77323" w:rsidRDefault="003F6996" w:rsidP="00FA163E">
            <w:pPr>
              <w:suppressAutoHyphens/>
              <w:spacing w:before="200" w:after="0" w:line="240" w:lineRule="auto"/>
              <w:rPr>
                <w:rFonts w:ascii="Cambria" w:eastAsia="Times New Roman" w:hAnsi="Cambria" w:cs="Arial"/>
                <w:b/>
                <w:i/>
                <w:sz w:val="28"/>
                <w:szCs w:val="28"/>
                <w:lang w:val="en-GB" w:eastAsia="ar-SA"/>
              </w:rPr>
            </w:pPr>
          </w:p>
        </w:tc>
      </w:tr>
    </w:tbl>
    <w:p w14:paraId="6B83BEBE" w14:textId="77777777" w:rsidR="006525E2" w:rsidRPr="00E77323" w:rsidRDefault="006525E2" w:rsidP="00FA163E">
      <w:pPr>
        <w:rPr>
          <w:lang w:val="en-GB"/>
        </w:rPr>
      </w:pPr>
    </w:p>
    <w:sectPr w:rsidR="006525E2" w:rsidRPr="00E773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CA7"/>
    <w:rsid w:val="00005D30"/>
    <w:rsid w:val="000A7585"/>
    <w:rsid w:val="00121CA7"/>
    <w:rsid w:val="00195F40"/>
    <w:rsid w:val="00322A14"/>
    <w:rsid w:val="00395718"/>
    <w:rsid w:val="003F6996"/>
    <w:rsid w:val="0041201F"/>
    <w:rsid w:val="004C1987"/>
    <w:rsid w:val="005E2A8B"/>
    <w:rsid w:val="005F6302"/>
    <w:rsid w:val="006460C9"/>
    <w:rsid w:val="006525E2"/>
    <w:rsid w:val="00685B53"/>
    <w:rsid w:val="006A2D6A"/>
    <w:rsid w:val="006F20FC"/>
    <w:rsid w:val="007002EF"/>
    <w:rsid w:val="007267AE"/>
    <w:rsid w:val="007A4074"/>
    <w:rsid w:val="00856B9C"/>
    <w:rsid w:val="008F7554"/>
    <w:rsid w:val="009128DD"/>
    <w:rsid w:val="00913A83"/>
    <w:rsid w:val="00914348"/>
    <w:rsid w:val="00954937"/>
    <w:rsid w:val="009D2814"/>
    <w:rsid w:val="00A00708"/>
    <w:rsid w:val="00A24286"/>
    <w:rsid w:val="00AA1A7F"/>
    <w:rsid w:val="00AA3660"/>
    <w:rsid w:val="00B22937"/>
    <w:rsid w:val="00B94C71"/>
    <w:rsid w:val="00C02CF3"/>
    <w:rsid w:val="00C101CB"/>
    <w:rsid w:val="00C733C0"/>
    <w:rsid w:val="00CD2DD2"/>
    <w:rsid w:val="00D63B40"/>
    <w:rsid w:val="00DD3F02"/>
    <w:rsid w:val="00E2061A"/>
    <w:rsid w:val="00E22B74"/>
    <w:rsid w:val="00E7479E"/>
    <w:rsid w:val="00E77323"/>
    <w:rsid w:val="00ED443E"/>
    <w:rsid w:val="00EE35A6"/>
    <w:rsid w:val="00EF2A16"/>
    <w:rsid w:val="00F610E7"/>
    <w:rsid w:val="00FA163E"/>
    <w:rsid w:val="00FE3F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3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3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F7A"/>
    <w:rPr>
      <w:rFonts w:ascii="Tahoma" w:hAnsi="Tahoma" w:cs="Tahoma"/>
      <w:sz w:val="16"/>
      <w:szCs w:val="16"/>
    </w:rPr>
  </w:style>
  <w:style w:type="table" w:styleId="TableGrid">
    <w:name w:val="Table Grid"/>
    <w:basedOn w:val="TableNormal"/>
    <w:uiPriority w:val="59"/>
    <w:rsid w:val="00ED44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3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F7A"/>
    <w:rPr>
      <w:rFonts w:ascii="Tahoma" w:hAnsi="Tahoma" w:cs="Tahoma"/>
      <w:sz w:val="16"/>
      <w:szCs w:val="16"/>
    </w:rPr>
  </w:style>
  <w:style w:type="table" w:styleId="TableGrid">
    <w:name w:val="Table Grid"/>
    <w:basedOn w:val="TableNormal"/>
    <w:uiPriority w:val="59"/>
    <w:rsid w:val="00ED44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29485">
      <w:bodyDiv w:val="1"/>
      <w:marLeft w:val="0"/>
      <w:marRight w:val="0"/>
      <w:marTop w:val="0"/>
      <w:marBottom w:val="0"/>
      <w:divBdr>
        <w:top w:val="none" w:sz="0" w:space="0" w:color="auto"/>
        <w:left w:val="none" w:sz="0" w:space="0" w:color="auto"/>
        <w:bottom w:val="none" w:sz="0" w:space="0" w:color="auto"/>
        <w:right w:val="none" w:sz="0" w:space="0" w:color="auto"/>
      </w:divBdr>
      <w:divsChild>
        <w:div w:id="752355926">
          <w:marLeft w:val="0"/>
          <w:marRight w:val="0"/>
          <w:marTop w:val="0"/>
          <w:marBottom w:val="0"/>
          <w:divBdr>
            <w:top w:val="none" w:sz="0" w:space="0" w:color="auto"/>
            <w:left w:val="none" w:sz="0" w:space="0" w:color="auto"/>
            <w:bottom w:val="none" w:sz="0" w:space="0" w:color="auto"/>
            <w:right w:val="none" w:sz="0" w:space="0" w:color="auto"/>
          </w:divBdr>
        </w:div>
      </w:divsChild>
    </w:div>
    <w:div w:id="970593450">
      <w:bodyDiv w:val="1"/>
      <w:marLeft w:val="0"/>
      <w:marRight w:val="0"/>
      <w:marTop w:val="0"/>
      <w:marBottom w:val="0"/>
      <w:divBdr>
        <w:top w:val="none" w:sz="0" w:space="0" w:color="auto"/>
        <w:left w:val="none" w:sz="0" w:space="0" w:color="auto"/>
        <w:bottom w:val="none" w:sz="0" w:space="0" w:color="auto"/>
        <w:right w:val="none" w:sz="0" w:space="0" w:color="auto"/>
      </w:divBdr>
    </w:div>
    <w:div w:id="971324776">
      <w:bodyDiv w:val="1"/>
      <w:marLeft w:val="0"/>
      <w:marRight w:val="0"/>
      <w:marTop w:val="0"/>
      <w:marBottom w:val="0"/>
      <w:divBdr>
        <w:top w:val="none" w:sz="0" w:space="0" w:color="auto"/>
        <w:left w:val="none" w:sz="0" w:space="0" w:color="auto"/>
        <w:bottom w:val="none" w:sz="0" w:space="0" w:color="auto"/>
        <w:right w:val="none" w:sz="0" w:space="0" w:color="auto"/>
      </w:divBdr>
    </w:div>
    <w:div w:id="1851330440">
      <w:bodyDiv w:val="1"/>
      <w:marLeft w:val="0"/>
      <w:marRight w:val="0"/>
      <w:marTop w:val="0"/>
      <w:marBottom w:val="0"/>
      <w:divBdr>
        <w:top w:val="none" w:sz="0" w:space="0" w:color="auto"/>
        <w:left w:val="none" w:sz="0" w:space="0" w:color="auto"/>
        <w:bottom w:val="none" w:sz="0" w:space="0" w:color="auto"/>
        <w:right w:val="none" w:sz="0" w:space="0" w:color="auto"/>
      </w:divBdr>
    </w:div>
    <w:div w:id="20853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dd41ec4-042c-4de6-a222-48b664863a79">15OPMSMT0001-45-1200</_dlc_DocId>
    <_dlc_DocIdUrl xmlns="3dd41ec4-042c-4de6-a222-48b664863a79">
      <Url>http://op.msmt.cz/_layouts/15/DocIdRedir.aspx?ID=15OPMSMT0001-45-1200</Url>
      <Description>15OPMSMT0001-45-1200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CF2F4FB8681834E92A1F7337E465BE3" ma:contentTypeVersion="3" ma:contentTypeDescription="Vytvoří nový dokument" ma:contentTypeScope="" ma:versionID="fef7636a85c44cbe17545974f6c8a4a6">
  <xsd:schema xmlns:xsd="http://www.w3.org/2001/XMLSchema" xmlns:xs="http://www.w3.org/2001/XMLSchema" xmlns:p="http://schemas.microsoft.com/office/2006/metadata/properties" xmlns:ns2="3dd41ec4-042c-4de6-a222-48b664863a79" targetNamespace="http://schemas.microsoft.com/office/2006/metadata/properties" ma:root="true" ma:fieldsID="1274da664605fdc9eaf381299c7186bc" ns2:_="">
    <xsd:import namespace="3dd41ec4-042c-4de6-a222-48b664863a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41ec4-042c-4de6-a222-48b664863a7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01897-82CE-4206-A4B6-268508DD9FD0}">
  <ds:schemaRefs>
    <ds:schemaRef ds:uri="http://schemas.microsoft.com/sharepoint/events"/>
  </ds:schemaRefs>
</ds:datastoreItem>
</file>

<file path=customXml/itemProps2.xml><?xml version="1.0" encoding="utf-8"?>
<ds:datastoreItem xmlns:ds="http://schemas.openxmlformats.org/officeDocument/2006/customXml" ds:itemID="{0F5EA29C-DAB8-48C8-9099-B9DEA943DC56}">
  <ds:schemaRefs>
    <ds:schemaRef ds:uri="http://schemas.microsoft.com/sharepoint/v3/contenttype/forms"/>
  </ds:schemaRefs>
</ds:datastoreItem>
</file>

<file path=customXml/itemProps3.xml><?xml version="1.0" encoding="utf-8"?>
<ds:datastoreItem xmlns:ds="http://schemas.openxmlformats.org/officeDocument/2006/customXml" ds:itemID="{C62F4C12-E072-4530-92C5-31164074D10E}">
  <ds:schemaRefs>
    <ds:schemaRef ds:uri="http://schemas.microsoft.com/office/2006/metadata/properties"/>
    <ds:schemaRef ds:uri="http://schemas.microsoft.com/office/infopath/2007/PartnerControls"/>
    <ds:schemaRef ds:uri="3dd41ec4-042c-4de6-a222-48b664863a79"/>
  </ds:schemaRefs>
</ds:datastoreItem>
</file>

<file path=customXml/itemProps4.xml><?xml version="1.0" encoding="utf-8"?>
<ds:datastoreItem xmlns:ds="http://schemas.openxmlformats.org/officeDocument/2006/customXml" ds:itemID="{CA0B2A84-DC2A-437A-8590-320CCABAA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41ec4-042c-4de6-a222-48b664863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2933</Words>
  <Characters>16723</Characters>
  <Application>Microsoft Office Word</Application>
  <DocSecurity>0</DocSecurity>
  <Lines>139</Lines>
  <Paragraphs>39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Ministerstvo školství, mládeže a tělovýchovy</Company>
  <LinksUpToDate>false</LinksUpToDate>
  <CharactersWithSpaces>19617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Pecha Petr</dc:creator>
  <dc:description>upravujte a komentujte přímo do souboru</dc:description>
  <cp:lastModifiedBy>Mojo</cp:lastModifiedBy>
  <cp:revision>2</cp:revision>
  <cp:lastPrinted>2017-09-28T10:03:00Z</cp:lastPrinted>
  <dcterms:created xsi:type="dcterms:W3CDTF">2018-05-18T13:13:00Z</dcterms:created>
  <dcterms:modified xsi:type="dcterms:W3CDTF">2018-05-18T13:13:00Z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0x0101004CF2F4FB8681834E92A1F7337E465BE3</vt:lpwstr>
  </property>
  <property fmtid="{D5CDD505-2E9C-101B-9397-08002B2CF9AE}" pid="3" name="_dlc_DocIdItemGuid">
    <vt:lpwstr>c834c13b-b1da-4c63-892f-aea6391e501f</vt:lpwstr>
  </property>
</Properties>
</file>