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37" w:rsidRDefault="00147C37" w:rsidP="00147C37">
      <w:pPr>
        <w:jc w:val="both"/>
        <w:rPr>
          <w:b/>
        </w:rPr>
      </w:pPr>
      <w:r>
        <w:rPr>
          <w:b/>
        </w:rPr>
        <w:t>ŽIVOTOPIS:</w:t>
      </w:r>
    </w:p>
    <w:p w:rsidR="00147C37" w:rsidRDefault="00147C37" w:rsidP="00147C37">
      <w:pPr>
        <w:jc w:val="both"/>
        <w:rPr>
          <w:b/>
        </w:rPr>
      </w:pPr>
    </w:p>
    <w:p w:rsidR="00147C37" w:rsidRDefault="00147C37" w:rsidP="00147C37">
      <w:pPr>
        <w:jc w:val="both"/>
        <w:rPr>
          <w:b/>
          <w:lang w:val="sk-SK"/>
        </w:rPr>
      </w:pPr>
      <w:r>
        <w:rPr>
          <w:b/>
          <w:lang w:val="sk-SK"/>
        </w:rPr>
        <w:t>Osobné údaje:</w:t>
      </w:r>
    </w:p>
    <w:p w:rsidR="00147C37" w:rsidRDefault="00147C37" w:rsidP="00147C37">
      <w:pPr>
        <w:jc w:val="both"/>
        <w:rPr>
          <w:b/>
        </w:rPr>
      </w:pPr>
    </w:p>
    <w:p w:rsidR="00147C37" w:rsidRDefault="00147C37" w:rsidP="00147C37">
      <w:pPr>
        <w:jc w:val="both"/>
      </w:pPr>
      <w:r>
        <w:t>Meno a priezvisko: Mgr. Mário Šereš, PhD.</w:t>
      </w:r>
    </w:p>
    <w:p w:rsidR="00147C37" w:rsidRDefault="00147C37" w:rsidP="00147C37">
      <w:pPr>
        <w:jc w:val="both"/>
      </w:pPr>
      <w:r>
        <w:t>Adresa: Ústav molekulárnej fyziológie a genetiky, Slovenská akadémia vied, Vlárska 5, 83334 Bratislava</w:t>
      </w:r>
    </w:p>
    <w:p w:rsidR="00147C37" w:rsidRDefault="00147C37" w:rsidP="00147C37">
      <w:pPr>
        <w:jc w:val="both"/>
      </w:pPr>
      <w:r>
        <w:t xml:space="preserve">Telefón: 004212 5477 5266 </w:t>
      </w:r>
    </w:p>
    <w:p w:rsidR="00147C37" w:rsidRDefault="00147C37" w:rsidP="00147C37">
      <w:pPr>
        <w:jc w:val="both"/>
      </w:pPr>
      <w:r>
        <w:t>Fax: 04212 5477 3666</w:t>
      </w:r>
    </w:p>
    <w:p w:rsidR="00147C37" w:rsidRDefault="00147C37" w:rsidP="00147C37">
      <w:pPr>
        <w:jc w:val="both"/>
      </w:pPr>
      <w:r>
        <w:t xml:space="preserve">e-mail:  mario.seres@savba.sk  </w:t>
      </w:r>
    </w:p>
    <w:p w:rsidR="00147C37" w:rsidRDefault="00147C37" w:rsidP="00147C37">
      <w:pPr>
        <w:jc w:val="both"/>
      </w:pPr>
      <w:r>
        <w:t>Štátna príslušnosť: Slovenská republika</w:t>
      </w:r>
    </w:p>
    <w:p w:rsidR="00147C37" w:rsidRDefault="00147C37" w:rsidP="00147C37">
      <w:pPr>
        <w:jc w:val="both"/>
      </w:pPr>
      <w:r>
        <w:t>Dátum narodenia: 18.9.1981</w:t>
      </w: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  <w:rPr>
          <w:b/>
          <w:bCs/>
          <w:caps/>
        </w:rPr>
      </w:pPr>
      <w:r>
        <w:rPr>
          <w:b/>
          <w:bCs/>
        </w:rPr>
        <w:t>Odborná prax:</w:t>
      </w:r>
    </w:p>
    <w:p w:rsidR="00147C37" w:rsidRDefault="00147C37" w:rsidP="00147C37">
      <w:pPr>
        <w:ind w:left="2126" w:hanging="2126"/>
        <w:jc w:val="both"/>
      </w:pPr>
    </w:p>
    <w:p w:rsidR="00147C37" w:rsidRDefault="00147C37" w:rsidP="00147C37">
      <w:pPr>
        <w:ind w:left="2126" w:hanging="2126"/>
        <w:jc w:val="both"/>
      </w:pPr>
      <w:r>
        <w:t xml:space="preserve">Od – do: 30.10. 2009-doteraz </w:t>
      </w:r>
    </w:p>
    <w:p w:rsidR="00147C37" w:rsidRDefault="00147C37" w:rsidP="00147C37">
      <w:pPr>
        <w:jc w:val="both"/>
      </w:pPr>
      <w:r>
        <w:t>vedecký pracovník v Laboratóriu biochémie a cytochémie</w:t>
      </w:r>
    </w:p>
    <w:p w:rsidR="00147C37" w:rsidRDefault="00147C37" w:rsidP="00147C37">
      <w:pPr>
        <w:jc w:val="both"/>
      </w:pPr>
      <w:r>
        <w:t xml:space="preserve">                                 Oddelenie transportných systémov</w:t>
      </w:r>
    </w:p>
    <w:p w:rsidR="00147C37" w:rsidRDefault="00147C37" w:rsidP="00147C37">
      <w:pPr>
        <w:ind w:left="2124" w:hanging="2124"/>
        <w:jc w:val="both"/>
      </w:pPr>
      <w:r>
        <w:t xml:space="preserve">                                 Ústav molekulárnej fyziológie a genetiky</w:t>
      </w:r>
    </w:p>
    <w:p w:rsidR="00147C37" w:rsidRDefault="00147C37" w:rsidP="00147C37">
      <w:pPr>
        <w:ind w:left="2124" w:hanging="2124"/>
        <w:jc w:val="both"/>
      </w:pPr>
      <w:r>
        <w:t xml:space="preserve">                                 Slovenská akadémia vied, Vlárska 5, 83334 Bratislava</w:t>
      </w:r>
    </w:p>
    <w:p w:rsidR="00147C37" w:rsidRDefault="00147C37" w:rsidP="00147C37">
      <w:pPr>
        <w:jc w:val="both"/>
      </w:pPr>
    </w:p>
    <w:p w:rsidR="00147C37" w:rsidRDefault="00147C37" w:rsidP="00147C37">
      <w:pPr>
        <w:ind w:left="2126" w:hanging="2126"/>
        <w:jc w:val="both"/>
      </w:pPr>
      <w:r>
        <w:t xml:space="preserve">Od – do: 1.10.2005-29.10. 2009 </w:t>
      </w:r>
    </w:p>
    <w:p w:rsidR="00147C37" w:rsidRDefault="00147C37" w:rsidP="00147C37">
      <w:pPr>
        <w:jc w:val="both"/>
      </w:pPr>
      <w:r>
        <w:t>doktorand v Laboratóriu biochémie a cytochémie</w:t>
      </w:r>
    </w:p>
    <w:p w:rsidR="00147C37" w:rsidRDefault="00147C37" w:rsidP="00147C37">
      <w:pPr>
        <w:ind w:left="2124" w:hanging="2124"/>
        <w:jc w:val="both"/>
      </w:pPr>
      <w:r>
        <w:t xml:space="preserve">                    Ústav molekulárnej fyziológie a genetiky</w:t>
      </w:r>
    </w:p>
    <w:p w:rsidR="00147C37" w:rsidRDefault="00147C37" w:rsidP="00147C37">
      <w:pPr>
        <w:ind w:left="2124" w:hanging="2124"/>
        <w:jc w:val="both"/>
      </w:pPr>
      <w:r>
        <w:t xml:space="preserve">                    Slovenská akadémia vied, Vlárska 5, 83334 Bratislava</w:t>
      </w:r>
    </w:p>
    <w:p w:rsidR="00147C37" w:rsidRDefault="00147C37" w:rsidP="00147C37">
      <w:pPr>
        <w:jc w:val="both"/>
        <w:rPr>
          <w:b/>
          <w:bCs/>
        </w:rPr>
      </w:pPr>
    </w:p>
    <w:p w:rsidR="00147C37" w:rsidRDefault="00147C37" w:rsidP="00147C37">
      <w:pPr>
        <w:jc w:val="both"/>
        <w:rPr>
          <w:b/>
          <w:bCs/>
        </w:rPr>
      </w:pPr>
    </w:p>
    <w:p w:rsidR="00147C37" w:rsidRDefault="00147C37" w:rsidP="00147C37">
      <w:pPr>
        <w:jc w:val="both"/>
        <w:rPr>
          <w:b/>
          <w:bCs/>
        </w:rPr>
      </w:pPr>
      <w:r>
        <w:rPr>
          <w:b/>
          <w:bCs/>
        </w:rPr>
        <w:t>Vzdelanie:</w:t>
      </w:r>
    </w:p>
    <w:p w:rsidR="00147C37" w:rsidRDefault="00147C37" w:rsidP="00147C37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147C37" w:rsidRDefault="00147C37" w:rsidP="00147C37">
      <w:pPr>
        <w:jc w:val="both"/>
      </w:pPr>
      <w:r>
        <w:t>Od – do:  2005-2009</w:t>
      </w:r>
    </w:p>
    <w:p w:rsidR="00147C37" w:rsidRDefault="00147C37" w:rsidP="00147C37">
      <w:pPr>
        <w:jc w:val="both"/>
      </w:pPr>
      <w:r>
        <w:t>Philosophiae doctor, PhD.</w:t>
      </w:r>
    </w:p>
    <w:p w:rsidR="00147C37" w:rsidRDefault="00147C37" w:rsidP="00147C37">
      <w:pPr>
        <w:jc w:val="both"/>
      </w:pPr>
      <w:r>
        <w:t>Špecializácia: Biochémia</w:t>
      </w:r>
    </w:p>
    <w:p w:rsidR="00147C37" w:rsidRDefault="00147C37" w:rsidP="00147C37">
      <w:pPr>
        <w:jc w:val="both"/>
      </w:pPr>
      <w:r>
        <w:t xml:space="preserve">Fakulta chemickej a potravinárskej technológie </w:t>
      </w:r>
      <w:smartTag w:uri="urn:schemas-microsoft-com:office:smarttags" w:element="stockticker">
        <w:r>
          <w:t>STU</w:t>
        </w:r>
      </w:smartTag>
      <w:r>
        <w:t xml:space="preserve"> </w:t>
      </w:r>
    </w:p>
    <w:p w:rsidR="00147C37" w:rsidRDefault="00147C37" w:rsidP="00147C37">
      <w:pPr>
        <w:jc w:val="both"/>
      </w:pPr>
      <w:r>
        <w:t>Radlinského 9, 81237 Bratislava, vysoká škola</w:t>
      </w: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  <w:r>
        <w:t xml:space="preserve">Od – do: 2000-2005  </w:t>
      </w:r>
    </w:p>
    <w:p w:rsidR="00147C37" w:rsidRDefault="00147C37" w:rsidP="00147C37">
      <w:pPr>
        <w:jc w:val="both"/>
      </w:pPr>
      <w:r>
        <w:t>Magister, Mgr.</w:t>
      </w:r>
    </w:p>
    <w:p w:rsidR="00147C37" w:rsidRDefault="00147C37" w:rsidP="00147C37">
      <w:pPr>
        <w:jc w:val="both"/>
      </w:pPr>
      <w:r>
        <w:t>Špecializácia: Cytológia</w:t>
      </w:r>
    </w:p>
    <w:p w:rsidR="00147C37" w:rsidRDefault="00147C37" w:rsidP="00147C37">
      <w:pPr>
        <w:jc w:val="both"/>
      </w:pPr>
      <w:r>
        <w:t>Prírodovedecká fakulta UK</w:t>
      </w:r>
    </w:p>
    <w:p w:rsidR="00147C37" w:rsidRDefault="00147C37" w:rsidP="00147C37">
      <w:pPr>
        <w:jc w:val="both"/>
      </w:pPr>
      <w:r>
        <w:t>Mlynská dolina, 84215 Bratislava</w:t>
      </w: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rPr>
          <w:b/>
          <w:bCs/>
          <w:caps/>
        </w:rPr>
      </w:pPr>
      <w:r>
        <w:rPr>
          <w:b/>
          <w:bCs/>
        </w:rPr>
        <w:t>Odborná spôsobilosť</w:t>
      </w:r>
      <w:r>
        <w:rPr>
          <w:b/>
          <w:bCs/>
          <w:caps/>
        </w:rPr>
        <w:t>:</w:t>
      </w:r>
    </w:p>
    <w:p w:rsidR="00147C37" w:rsidRDefault="00147C37" w:rsidP="00147C37">
      <w:pPr>
        <w:rPr>
          <w:b/>
          <w:bCs/>
          <w:caps/>
        </w:rPr>
      </w:pPr>
    </w:p>
    <w:p w:rsidR="00147C37" w:rsidRDefault="00147C37" w:rsidP="00147C37">
      <w:r>
        <w:t xml:space="preserve">JAZYKOVÉ ZRUČNOSTI: </w:t>
      </w:r>
    </w:p>
    <w:p w:rsidR="00147C37" w:rsidRDefault="00147C37" w:rsidP="00147C37">
      <w:r>
        <w:t>anglický jazyk.</w:t>
      </w:r>
      <w:r>
        <w:tab/>
      </w:r>
      <w:r>
        <w:tab/>
      </w: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  <w:r>
        <w:t xml:space="preserve">SOCIÁLNE ZRUČNOSTI: </w:t>
      </w:r>
    </w:p>
    <w:p w:rsidR="00147C37" w:rsidRDefault="00147C37" w:rsidP="00147C37">
      <w:pPr>
        <w:jc w:val="both"/>
      </w:pPr>
      <w:r>
        <w:t xml:space="preserve">Schopnosť komunikácie, schopnosť samostatnej práce i práce v kolektívu. Spolupodieľanie sa na výchove diplomantov. </w:t>
      </w:r>
    </w:p>
    <w:p w:rsidR="00147C37" w:rsidRDefault="00147C37" w:rsidP="00147C37">
      <w:pPr>
        <w:jc w:val="both"/>
      </w:pPr>
      <w:r>
        <w:lastRenderedPageBreak/>
        <w:t xml:space="preserve">ORGANIZAČNÉ ZRUČNOSTI: </w:t>
      </w:r>
    </w:p>
    <w:p w:rsidR="00147C37" w:rsidRDefault="00147C37" w:rsidP="00147C37">
      <w:pPr>
        <w:jc w:val="both"/>
      </w:pPr>
      <w:r>
        <w:t xml:space="preserve">spoluriešiteľ viacerých domácich vedeckých projektov. </w:t>
      </w: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  <w:r>
        <w:t xml:space="preserve">TECHNICKÉ ZRUČNOSTI: </w:t>
      </w:r>
    </w:p>
    <w:p w:rsidR="00147C37" w:rsidRDefault="00147C37" w:rsidP="00147C37">
      <w:pPr>
        <w:jc w:val="both"/>
      </w:pPr>
      <w:r>
        <w:t>Experimentálna práca v laboratóriu, práca s bunkovými kultúrami. Zručnosti nadobudnuté samostatne, v zamestnaní a počas pobytu v zahraničí.</w:t>
      </w: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  <w:r>
        <w:t>PUBLIKAČNÁ ČINNOSŤ:</w:t>
      </w: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  <w:rPr>
          <w:b/>
        </w:rPr>
      </w:pPr>
      <w:r>
        <w:rPr>
          <w:b/>
        </w:rPr>
        <w:t>Publikácie uverejnené v zahraničných karentovaných impaktovaných časopisoch:</w:t>
      </w:r>
    </w:p>
    <w:p w:rsidR="00147C37" w:rsidRDefault="00147C37" w:rsidP="00147C37">
      <w:pPr>
        <w:jc w:val="both"/>
        <w:rPr>
          <w:b/>
        </w:rPr>
      </w:pPr>
    </w:p>
    <w:p w:rsidR="00147C37" w:rsidRPr="00147C37" w:rsidRDefault="00147C37" w:rsidP="00147C37">
      <w:pPr>
        <w:jc w:val="both"/>
      </w:pPr>
      <w:r w:rsidRPr="00147C37">
        <w:rPr>
          <w:b/>
        </w:rPr>
        <w:t xml:space="preserve">ADCA1 </w:t>
      </w:r>
      <w:r w:rsidRPr="00147C37">
        <w:rPr>
          <w:bCs/>
        </w:rPr>
        <w:t>Expression of P-glycoprotein in L1210 cells is linked with rise in sensitivity to Ca</w:t>
      </w:r>
      <w:r w:rsidRPr="00147C37">
        <w:rPr>
          <w:bCs/>
          <w:vertAlign w:val="superscript"/>
        </w:rPr>
        <w:t>2+</w:t>
      </w:r>
      <w:r w:rsidRPr="00147C37">
        <w:t xml:space="preserve">. Sulova Z, Orlicky J, Fiala R, Dovinova I, Uhrik B, </w:t>
      </w:r>
      <w:r w:rsidRPr="00147C37">
        <w:rPr>
          <w:b/>
          <w:i/>
        </w:rPr>
        <w:t>Seres M</w:t>
      </w:r>
      <w:r w:rsidRPr="00147C37">
        <w:t>, Gibalova L, Breier A. Biochem Biophys Res Commun 335: 777-784. 2005. IF2004: 2.904</w:t>
      </w:r>
    </w:p>
    <w:p w:rsidR="00147C37" w:rsidRPr="00147C37" w:rsidRDefault="00147C37" w:rsidP="00147C37">
      <w:pPr>
        <w:jc w:val="both"/>
      </w:pPr>
      <w:r>
        <w:rPr>
          <w:b/>
        </w:rPr>
        <w:t>A</w:t>
      </w:r>
      <w:r w:rsidRPr="00147C37">
        <w:rPr>
          <w:b/>
        </w:rPr>
        <w:t xml:space="preserve">DCA2 </w:t>
      </w:r>
      <w:r w:rsidRPr="00147C37">
        <w:rPr>
          <w:bCs/>
        </w:rPr>
        <w:t>Combined treatment of P-gp positive L1210/VCR cells by verapamil and all-trans retinoic acid induced down-regulat</w:t>
      </w:r>
      <w:r w:rsidRPr="00147C37">
        <w:rPr>
          <w:bCs/>
          <w:lang w:val="en-GB"/>
        </w:rPr>
        <w:t>ion of P-glycoprotein expression and transport activity</w:t>
      </w:r>
      <w:r w:rsidRPr="00147C37">
        <w:rPr>
          <w:bCs/>
        </w:rPr>
        <w:t>.</w:t>
      </w:r>
      <w:r w:rsidRPr="00147C37">
        <w:rPr>
          <w:bCs/>
          <w:lang w:val="en-GB"/>
        </w:rPr>
        <w:t xml:space="preserve"> </w:t>
      </w:r>
      <w:r w:rsidRPr="00147C37">
        <w:t xml:space="preserve">Sulova Z, Macejova D, </w:t>
      </w:r>
      <w:r w:rsidRPr="00147C37">
        <w:rPr>
          <w:b/>
          <w:i/>
        </w:rPr>
        <w:t>Seres M</w:t>
      </w:r>
      <w:r w:rsidRPr="00147C37">
        <w:t>, Sedlak J, Brtko J, Breier A. Toxicol in Vitro 22: 96-105. 2008.</w:t>
      </w:r>
      <w:r>
        <w:t xml:space="preserve"> IF2007: 2.193</w:t>
      </w:r>
    </w:p>
    <w:p w:rsidR="00147C37" w:rsidRPr="00147C37" w:rsidRDefault="00147C37" w:rsidP="00147C37">
      <w:pPr>
        <w:jc w:val="both"/>
        <w:rPr>
          <w:b/>
          <w:sz w:val="32"/>
          <w:szCs w:val="32"/>
        </w:rPr>
      </w:pPr>
      <w:r w:rsidRPr="00147C37">
        <w:rPr>
          <w:b/>
        </w:rPr>
        <w:t>ADCA3</w:t>
      </w:r>
      <w:r w:rsidRPr="00147C37">
        <w:rPr>
          <w:b/>
          <w:sz w:val="32"/>
          <w:szCs w:val="32"/>
        </w:rPr>
        <w:t xml:space="preserve"> </w:t>
      </w:r>
      <w:r w:rsidRPr="00147C37">
        <w:t xml:space="preserve">The presence of P-glycoprotein in L1210 cells directly induces down-regulation of cell surface saccharide targets of Concanavalin A. Sulova Z, Ditte P, Kurucova T, Polakova E, Rogozanova K, Gibalova L, </w:t>
      </w:r>
      <w:r w:rsidRPr="00147C37">
        <w:rPr>
          <w:b/>
          <w:i/>
        </w:rPr>
        <w:t>Seres M</w:t>
      </w:r>
      <w:r w:rsidRPr="00147C37">
        <w:t>, Skvarkova L, Sedlak J, Pastorek J, Breier A. Anticancer Res 30: 3661-3668. 2010. IF2009: 1.428</w:t>
      </w:r>
    </w:p>
    <w:p w:rsidR="00147C37" w:rsidRPr="00147C37" w:rsidRDefault="00147C37" w:rsidP="00147C37">
      <w:pPr>
        <w:jc w:val="both"/>
        <w:rPr>
          <w:b/>
        </w:rPr>
      </w:pPr>
    </w:p>
    <w:p w:rsidR="00147C37" w:rsidRPr="00147C37" w:rsidRDefault="00147C37" w:rsidP="00147C37">
      <w:pPr>
        <w:jc w:val="both"/>
        <w:rPr>
          <w:b/>
        </w:rPr>
      </w:pPr>
      <w:r w:rsidRPr="00147C37">
        <w:rPr>
          <w:b/>
        </w:rPr>
        <w:t>Publikácie uverejnené v domácich karentov</w:t>
      </w:r>
      <w:r>
        <w:rPr>
          <w:b/>
        </w:rPr>
        <w:t>aných impaktovaných časopisoch:</w:t>
      </w:r>
    </w:p>
    <w:p w:rsidR="00147C37" w:rsidRDefault="00147C37" w:rsidP="00147C37">
      <w:pPr>
        <w:jc w:val="both"/>
        <w:rPr>
          <w:b/>
          <w:bCs/>
        </w:rPr>
      </w:pPr>
    </w:p>
    <w:p w:rsidR="00147C37" w:rsidRPr="00147C37" w:rsidRDefault="00147C37" w:rsidP="00147C37">
      <w:pPr>
        <w:jc w:val="both"/>
      </w:pPr>
      <w:r w:rsidRPr="00147C37">
        <w:rPr>
          <w:b/>
          <w:bCs/>
        </w:rPr>
        <w:t xml:space="preserve">ADDA1 </w:t>
      </w:r>
      <w:r w:rsidRPr="00147C37">
        <w:rPr>
          <w:bCs/>
        </w:rPr>
        <w:t>Structural differences between sensitive and resistant L1210 cells.</w:t>
      </w:r>
      <w:r w:rsidRPr="00147C37">
        <w:t xml:space="preserve"> Uhrik B, El-Saggan AH, </w:t>
      </w:r>
      <w:r w:rsidRPr="00147C37">
        <w:rPr>
          <w:b/>
          <w:i/>
        </w:rPr>
        <w:t>Seres M</w:t>
      </w:r>
      <w:r w:rsidRPr="00147C37">
        <w:t xml:space="preserve">, Gibalova L, Breier A, Sulova Z. Gen Physiol Biophys </w:t>
      </w:r>
      <w:r w:rsidRPr="00147C37">
        <w:rPr>
          <w:rStyle w:val="ti2"/>
          <w:sz w:val="24"/>
          <w:szCs w:val="24"/>
        </w:rPr>
        <w:t>25: 427-438.</w:t>
      </w:r>
      <w:r w:rsidRPr="00147C37">
        <w:t xml:space="preserve"> 2006. IF2005: </w:t>
      </w:r>
      <w:r w:rsidRPr="00147C37">
        <w:rPr>
          <w:bCs/>
        </w:rPr>
        <w:t>0.560</w:t>
      </w:r>
    </w:p>
    <w:p w:rsidR="00147C37" w:rsidRPr="00147C37" w:rsidRDefault="00147C37" w:rsidP="00147C37">
      <w:pPr>
        <w:jc w:val="both"/>
      </w:pPr>
      <w:r w:rsidRPr="00147C37">
        <w:rPr>
          <w:b/>
          <w:bCs/>
        </w:rPr>
        <w:t xml:space="preserve">ADDA2 </w:t>
      </w:r>
      <w:r w:rsidRPr="00147C37">
        <w:rPr>
          <w:bCs/>
        </w:rPr>
        <w:t>Overexpression of P-glycoprotein in L1210/VCR cells is associated with changes of several endoplasmic reticulum prot</w:t>
      </w:r>
      <w:r w:rsidRPr="00147C37">
        <w:rPr>
          <w:bCs/>
          <w:lang w:val="en-US"/>
        </w:rPr>
        <w:t>eins that may be partially responsible for the lack of thapsigargin sensitivity.</w:t>
      </w:r>
      <w:r w:rsidRPr="00147C37">
        <w:rPr>
          <w:bCs/>
        </w:rPr>
        <w:t xml:space="preserve"> </w:t>
      </w:r>
      <w:r w:rsidRPr="00147C37">
        <w:rPr>
          <w:b/>
          <w:i/>
        </w:rPr>
        <w:t>Seres M</w:t>
      </w:r>
      <w:r w:rsidRPr="00147C37">
        <w:t>, Polakova E, Krizanova O, Hudecova S, Klymenko SV, Breier A, Sulova Z.</w:t>
      </w:r>
      <w:r w:rsidRPr="00147C37">
        <w:rPr>
          <w:bCs/>
        </w:rPr>
        <w:t xml:space="preserve"> </w:t>
      </w:r>
      <w:r w:rsidRPr="00147C37">
        <w:t xml:space="preserve">Gen </w:t>
      </w:r>
      <w:hyperlink r:id="rId4" w:history="1">
        <w:r w:rsidRPr="00147C37">
          <w:rPr>
            <w:rStyle w:val="Hypertextovprepojenie"/>
            <w:color w:val="auto"/>
            <w:u w:val="none"/>
          </w:rPr>
          <w:t>Physiol Biophys</w:t>
        </w:r>
      </w:hyperlink>
      <w:r w:rsidRPr="00147C37">
        <w:t xml:space="preserve"> 27: 211-221. 2008. IF2007: </w:t>
      </w:r>
      <w:r w:rsidRPr="00147C37">
        <w:rPr>
          <w:bCs/>
        </w:rPr>
        <w:t>1.286</w:t>
      </w:r>
    </w:p>
    <w:p w:rsidR="00147C37" w:rsidRPr="00147C37" w:rsidRDefault="00147C37" w:rsidP="00147C37">
      <w:pPr>
        <w:jc w:val="both"/>
        <w:rPr>
          <w:b/>
          <w:bCs/>
        </w:rPr>
      </w:pPr>
      <w:r w:rsidRPr="00147C37">
        <w:rPr>
          <w:b/>
          <w:bCs/>
        </w:rPr>
        <w:t xml:space="preserve">ADDA3 </w:t>
      </w:r>
      <w:r w:rsidRPr="00147C37">
        <w:rPr>
          <w:bCs/>
        </w:rPr>
        <w:t xml:space="preserve">Does any relationship exist between P-glycoprotein-mediated multidrug resistance and intracellular calcium homeostasis? </w:t>
      </w:r>
      <w:r w:rsidRPr="00147C37">
        <w:t xml:space="preserve">Sulova Z, </w:t>
      </w:r>
      <w:r w:rsidRPr="00147C37">
        <w:rPr>
          <w:b/>
          <w:i/>
        </w:rPr>
        <w:t>Seres M</w:t>
      </w:r>
      <w:r w:rsidRPr="00147C37">
        <w:t>, Barancik M, Gibalova L, Uhrik B, Polekova L, Breier A.</w:t>
      </w:r>
      <w:r w:rsidRPr="00147C37">
        <w:rPr>
          <w:bCs/>
        </w:rPr>
        <w:t xml:space="preserve"> </w:t>
      </w:r>
      <w:r w:rsidRPr="00147C37">
        <w:t>Gen Physiol Biophys 28: 89-95. 2009. IF2008:</w:t>
      </w:r>
      <w:r w:rsidRPr="00147C37">
        <w:rPr>
          <w:bCs/>
        </w:rPr>
        <w:t xml:space="preserve"> 0.697</w:t>
      </w:r>
    </w:p>
    <w:p w:rsidR="00147C37" w:rsidRPr="00147C37" w:rsidRDefault="00147C37" w:rsidP="00147C37">
      <w:pPr>
        <w:jc w:val="both"/>
        <w:rPr>
          <w:bCs/>
        </w:rPr>
      </w:pPr>
      <w:r w:rsidRPr="00147C37">
        <w:rPr>
          <w:b/>
          <w:bCs/>
        </w:rPr>
        <w:t xml:space="preserve">ADDA4 </w:t>
      </w:r>
      <w:r w:rsidRPr="00147C37">
        <w:rPr>
          <w:bCs/>
        </w:rPr>
        <w:t xml:space="preserve">Effect of thapsigargin on P-glycoprotein-negative and P-glycoprotein-positive L1210 mouse leukaemia cells. </w:t>
      </w:r>
      <w:r w:rsidRPr="00147C37">
        <w:rPr>
          <w:b/>
          <w:bCs/>
          <w:i/>
        </w:rPr>
        <w:t>Seres M</w:t>
      </w:r>
      <w:r w:rsidRPr="00147C37">
        <w:rPr>
          <w:bCs/>
        </w:rPr>
        <w:t>, Ditte P, Breier A, Sulova Z. Gen Physiol Biophys 29: 396-401. 2010. IF2009: 0.741</w:t>
      </w: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  <w:r>
        <w:t xml:space="preserve">POČÍTAČOVÉ ZRUČNOSTI: </w:t>
      </w:r>
    </w:p>
    <w:p w:rsidR="00147C37" w:rsidRDefault="00147C37" w:rsidP="00147C37">
      <w:pPr>
        <w:jc w:val="both"/>
      </w:pPr>
      <w:r>
        <w:t>Bežné používanie programov MS Office (Word, Excel, Power Point a pod.), Sigma Plot, Origin, vyhľadávanie v databáze, ovládanie Internetu.</w:t>
      </w: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  <w:r>
        <w:t>OCENENIA:</w:t>
      </w:r>
    </w:p>
    <w:p w:rsidR="00147C37" w:rsidRDefault="00147C37" w:rsidP="00147C37">
      <w:pPr>
        <w:jc w:val="both"/>
      </w:pPr>
    </w:p>
    <w:p w:rsidR="00147C37" w:rsidRPr="00147C37" w:rsidRDefault="00147C37" w:rsidP="00147C37">
      <w:pPr>
        <w:rPr>
          <w:rStyle w:val="databold1"/>
          <w:b w:val="0"/>
          <w:sz w:val="24"/>
          <w:szCs w:val="24"/>
        </w:rPr>
      </w:pPr>
      <w:r w:rsidRPr="00147C37">
        <w:rPr>
          <w:rStyle w:val="databold1"/>
          <w:b w:val="0"/>
          <w:sz w:val="24"/>
          <w:szCs w:val="24"/>
        </w:rPr>
        <w:t>Získanie grantu FEBS bursaries</w:t>
      </w:r>
    </w:p>
    <w:p w:rsidR="00147C37" w:rsidRPr="00147C37" w:rsidRDefault="00147C37" w:rsidP="00147C37">
      <w:pPr>
        <w:rPr>
          <w:rStyle w:val="databold1"/>
          <w:b w:val="0"/>
          <w:sz w:val="24"/>
          <w:szCs w:val="24"/>
        </w:rPr>
      </w:pPr>
      <w:r w:rsidRPr="00147C37">
        <w:rPr>
          <w:rStyle w:val="databold1"/>
          <w:b w:val="0"/>
          <w:sz w:val="24"/>
          <w:szCs w:val="24"/>
        </w:rPr>
        <w:t>33 FEBS kongres, 28. 6. – 3. 7. 2008, Atény, Grécko</w:t>
      </w:r>
    </w:p>
    <w:p w:rsidR="00147C37" w:rsidRPr="00147C37" w:rsidRDefault="00147C37" w:rsidP="00147C37"/>
    <w:p w:rsidR="00147C37" w:rsidRPr="00147C37" w:rsidRDefault="00147C37" w:rsidP="00147C37">
      <w:pPr>
        <w:pStyle w:val="Default"/>
        <w:rPr>
          <w:rFonts w:ascii="Times New Roman" w:hAnsi="Times New Roman" w:cs="Times New Roman"/>
        </w:rPr>
      </w:pPr>
      <w:r w:rsidRPr="00147C37">
        <w:rPr>
          <w:rFonts w:ascii="Times New Roman" w:hAnsi="Times New Roman" w:cs="Times New Roman"/>
          <w:lang w:val="cs-CZ"/>
        </w:rPr>
        <w:t>Ocenenie v S</w:t>
      </w:r>
      <w:r w:rsidRPr="00147C37">
        <w:rPr>
          <w:rFonts w:ascii="Times New Roman" w:hAnsi="Times New Roman" w:cs="Times New Roman"/>
        </w:rPr>
        <w:t xml:space="preserve">úťaži mladých vedeckých pracovníkov </w:t>
      </w:r>
      <w:r w:rsidRPr="00147C37">
        <w:rPr>
          <w:rFonts w:ascii="Times New Roman" w:hAnsi="Times New Roman" w:cs="Times New Roman"/>
          <w:color w:val="auto"/>
        </w:rPr>
        <w:t>knihou: Biochemistry</w:t>
      </w:r>
    </w:p>
    <w:p w:rsidR="00147C37" w:rsidRPr="00147C37" w:rsidRDefault="00147C37" w:rsidP="00147C37">
      <w:r w:rsidRPr="00147C37">
        <w:lastRenderedPageBreak/>
        <w:t xml:space="preserve">5. Drobnicov memoriál, </w:t>
      </w:r>
      <w:r w:rsidRPr="00147C37">
        <w:rPr>
          <w:bCs/>
          <w:iCs/>
        </w:rPr>
        <w:t xml:space="preserve">2. - 4. 9. </w:t>
      </w:r>
      <w:r w:rsidRPr="00147C37">
        <w:t>2009, Rajecká Lesná, Slovensko</w:t>
      </w:r>
    </w:p>
    <w:p w:rsidR="00147C37" w:rsidRPr="00147C37" w:rsidRDefault="00147C37" w:rsidP="00147C37"/>
    <w:p w:rsidR="00147C37" w:rsidRPr="00147C37" w:rsidRDefault="00147C37" w:rsidP="00147C37">
      <w:pPr>
        <w:rPr>
          <w:rStyle w:val="databold1"/>
          <w:b w:val="0"/>
          <w:sz w:val="24"/>
          <w:szCs w:val="24"/>
        </w:rPr>
      </w:pPr>
      <w:r w:rsidRPr="00147C37">
        <w:rPr>
          <w:rStyle w:val="databold1"/>
          <w:b w:val="0"/>
          <w:sz w:val="24"/>
          <w:szCs w:val="24"/>
        </w:rPr>
        <w:t>Získanie grantu FEBS bursaries</w:t>
      </w:r>
    </w:p>
    <w:p w:rsidR="00147C37" w:rsidRPr="00147C37" w:rsidRDefault="00147C37" w:rsidP="00147C37">
      <w:pPr>
        <w:jc w:val="both"/>
      </w:pPr>
      <w:r w:rsidRPr="00147C37">
        <w:rPr>
          <w:rStyle w:val="databold1"/>
          <w:b w:val="0"/>
          <w:sz w:val="24"/>
          <w:szCs w:val="24"/>
        </w:rPr>
        <w:t>35. FEBS kongres,</w:t>
      </w:r>
      <w:r w:rsidRPr="00147C37">
        <w:t xml:space="preserve"> 26. 6. - 1. 7. 2010, Gothenburg, Švédsko</w:t>
      </w:r>
    </w:p>
    <w:p w:rsidR="00147C37" w:rsidRPr="00147C37" w:rsidRDefault="00147C37" w:rsidP="00147C37">
      <w:pPr>
        <w:jc w:val="both"/>
      </w:pPr>
    </w:p>
    <w:p w:rsidR="00147C37" w:rsidRPr="00147C37" w:rsidRDefault="00147C37" w:rsidP="00147C37">
      <w:pPr>
        <w:jc w:val="both"/>
      </w:pPr>
    </w:p>
    <w:p w:rsidR="00147C37" w:rsidRPr="00147C37" w:rsidRDefault="00147C37" w:rsidP="00147C37">
      <w:pPr>
        <w:jc w:val="both"/>
      </w:pPr>
    </w:p>
    <w:p w:rsidR="00147C37" w:rsidRP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</w:p>
    <w:p w:rsidR="00147C37" w:rsidRDefault="00147C37" w:rsidP="00147C37">
      <w:pPr>
        <w:jc w:val="both"/>
      </w:pPr>
      <w:r>
        <w:t>V Bratislava, 20.9.2011                                                                              Mário Šereš</w:t>
      </w:r>
    </w:p>
    <w:p w:rsidR="001C46F1" w:rsidRDefault="001C46F1"/>
    <w:sectPr w:rsidR="001C46F1" w:rsidSect="001C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compat/>
  <w:rsids>
    <w:rsidRoot w:val="00147C37"/>
    <w:rsid w:val="00147C37"/>
    <w:rsid w:val="001C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7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47C37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eastAsia="sk-SK"/>
    </w:rPr>
  </w:style>
  <w:style w:type="character" w:customStyle="1" w:styleId="databold1">
    <w:name w:val="data_bold1"/>
    <w:basedOn w:val="Predvolenpsmoodseku"/>
    <w:rsid w:val="00147C37"/>
    <w:rPr>
      <w:b/>
      <w:bCs/>
      <w:sz w:val="18"/>
      <w:szCs w:val="18"/>
      <w:shd w:val="clear" w:color="auto" w:fill="FFFFFF"/>
    </w:rPr>
  </w:style>
  <w:style w:type="character" w:styleId="Hypertextovprepojenie">
    <w:name w:val="Hyperlink"/>
    <w:basedOn w:val="Predvolenpsmoodseku"/>
    <w:rsid w:val="00147C37"/>
    <w:rPr>
      <w:color w:val="0033CC"/>
      <w:u w:val="single"/>
    </w:rPr>
  </w:style>
  <w:style w:type="character" w:customStyle="1" w:styleId="ti2">
    <w:name w:val="ti2"/>
    <w:basedOn w:val="Predvolenpsmoodseku"/>
    <w:rsid w:val="00147C3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6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AL_get(this,%20'jour',%20'Gen%20Physiol%20Biophys.');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644</Words>
  <Characters>3677</Characters>
  <Application>Microsoft Office Word</Application>
  <DocSecurity>0</DocSecurity>
  <Lines>30</Lines>
  <Paragraphs>8</Paragraphs>
  <ScaleCrop>false</ScaleCrop>
  <Company>TOSHIBA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2</cp:revision>
  <dcterms:created xsi:type="dcterms:W3CDTF">2011-09-29T16:49:00Z</dcterms:created>
  <dcterms:modified xsi:type="dcterms:W3CDTF">2011-09-29T16:53:00Z</dcterms:modified>
</cp:coreProperties>
</file>